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aspects of the peatification and early coalification of angiosperm and gymnosperm woods - ScienceDirect</w:t>
      </w:r>
      <w:br/>
      <w:hyperlink r:id="rId7" w:history="1">
        <w:r>
          <w:rPr>
            <w:color w:val="2980b9"/>
            <w:u w:val="single"/>
          </w:rPr>
          <w:t xml:space="preserve">https://www.sciencedirect.com/science/article/abs/pii/0016703788900968</w:t>
        </w:r>
      </w:hyperlink>
    </w:p>
    <w:p>
      <w:pPr>
        <w:pStyle w:val="Heading1"/>
      </w:pPr>
      <w:bookmarkStart w:id="2" w:name="_Toc2"/>
      <w:r>
        <w:t>Article summary:</w:t>
      </w:r>
      <w:bookmarkEnd w:id="2"/>
    </w:p>
    <w:p>
      <w:pPr>
        <w:jc w:val="both"/>
      </w:pPr>
      <w:r>
        <w:rPr/>
        <w:t xml:space="preserve">1. Pyrolysis data has shown that similar chemical trends occur during the peatification and early coalification of both hardwood and softwood cell wall components.</w:t>
      </w:r>
    </w:p>
    <w:p>
      <w:pPr>
        <w:jc w:val="both"/>
      </w:pPr>
      <w:r>
        <w:rPr/>
        <w:t xml:space="preserve">2. These trends include the rapid removal of pentosans, initial enrichment followed by gradual removal of cellulose, and gradual modification of lignin to a less functionalized aromatic polymer.</w:t>
      </w:r>
    </w:p>
    <w:p>
      <w:pPr>
        <w:jc w:val="both"/>
      </w:pPr>
      <w:r>
        <w:rPr/>
        <w:t xml:space="preserve">3. Cell wall-derived huminitic macerals in coals consist predominantly of demethoxylated, demethylated, and more highly condensed lignin derived macromolecules.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in the form of pyrolysis data from selected genera represented by recent and peatified woods common to the southeastern US and their lignitic equivalents from Vermont and North Dakota. The article does not appear to be biased or one-sided as it presents both sides equally with no promotional content or partiality. It also does not appear to be missing any points of consideration or evidence for its claims, nor does it have any unexplored counterarguments or missing counterpoints. The article does note possible risks associated with its findings, such as the potential for environmental damage due to coalification processes.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Pyrolysis data</w:t>
      </w:r>
    </w:p>
    <w:p>
      <w:pPr>
        <w:spacing w:after="0"/>
        <w:numPr>
          <w:ilvl w:val="0"/>
          <w:numId w:val="2"/>
        </w:numPr>
      </w:pPr>
      <w:r>
        <w:rPr/>
        <w:t xml:space="preserve">Lignitic equivalents</w:t>
      </w:r>
    </w:p>
    <w:p>
      <w:pPr>
        <w:spacing w:after="0"/>
        <w:numPr>
          <w:ilvl w:val="0"/>
          <w:numId w:val="2"/>
        </w:numPr>
      </w:pPr>
      <w:r>
        <w:rPr/>
        <w:t xml:space="preserve">Southeastern US woods</w:t>
      </w:r>
    </w:p>
    <w:p>
      <w:pPr>
        <w:spacing w:after="0"/>
        <w:numPr>
          <w:ilvl w:val="0"/>
          <w:numId w:val="2"/>
        </w:numPr>
      </w:pPr>
      <w:r>
        <w:rPr/>
        <w:t xml:space="preserve">Peatified woods</w:t>
      </w:r>
    </w:p>
    <w:p>
      <w:pPr>
        <w:spacing w:after="0"/>
        <w:numPr>
          <w:ilvl w:val="0"/>
          <w:numId w:val="2"/>
        </w:numPr>
      </w:pPr>
      <w:r>
        <w:rPr/>
        <w:t xml:space="preserve">Coalification processes</w:t>
      </w:r>
    </w:p>
    <w:p>
      <w:pPr>
        <w:numPr>
          <w:ilvl w:val="0"/>
          <w:numId w:val="2"/>
        </w:numPr>
      </w:pPr>
      <w:r>
        <w:rPr/>
        <w:t xml:space="preserve">Environmental damage risks</w:t>
      </w:r>
    </w:p>
    <w:p>
      <w:pPr>
        <w:pStyle w:val="Heading1"/>
      </w:pPr>
      <w:bookmarkStart w:id="6" w:name="_Toc6"/>
      <w:r>
        <w:t>Report location:</w:t>
      </w:r>
      <w:bookmarkEnd w:id="6"/>
    </w:p>
    <w:p>
      <w:hyperlink r:id="rId8" w:history="1">
        <w:r>
          <w:rPr>
            <w:color w:val="2980b9"/>
            <w:u w:val="single"/>
          </w:rPr>
          <w:t xml:space="preserve">https://www.fullpicture.app/item/b8ead75849dab430ccc1f23537e57eff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F2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0016703788900968" TargetMode="External"/><Relationship Id="rId8" Type="http://schemas.openxmlformats.org/officeDocument/2006/relationships/hyperlink" Target="https://www.fullpicture.app/item/b8ead75849dab430ccc1f23537e57e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2023-02-28T06:05:22+01:00</dcterms:created>
  <dcterms:modified xsi:type="dcterms:W3CDTF">2023-02-28T06:05:22+01:00</dcterms:modified>
</cp:coreProperties>
</file>

<file path=docProps/custom.xml><?xml version="1.0" encoding="utf-8"?>
<Properties xmlns="http://schemas.openxmlformats.org/officeDocument/2006/custom-properties" xmlns:vt="http://schemas.openxmlformats.org/officeDocument/2006/docPropsVTypes"/>
</file>