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Enantioselective aerobic oxidative cross-dehydrogenative coupling of glycine derivatives with ketones and aldehydes via cooperative photoredox catalysis and organocatalysis - Chemical Science (RSC Publishing)</w:t>
      </w:r>
      <w:br/>
      <w:hyperlink r:id="rId7" w:history="1">
        <w:r>
          <w:rPr>
            <w:color w:val="2980b9"/>
            <w:u w:val="single"/>
          </w:rPr>
          <w:t xml:space="preserve">https://pubs.rsc.org/en/content/articlelanding/2020/sc/d0sc00683a</w:t>
        </w:r>
      </w:hyperlink>
    </w:p>
    <w:p>
      <w:pPr>
        <w:pStyle w:val="Heading1"/>
      </w:pPr>
      <w:bookmarkStart w:id="2" w:name="_Toc2"/>
      <w:r>
        <w:t>Article summary:</w:t>
      </w:r>
      <w:bookmarkEnd w:id="2"/>
    </w:p>
    <w:p>
      <w:pPr>
        <w:jc w:val="both"/>
      </w:pPr>
      <w:r>
        <w:rPr/>
        <w:t xml:space="preserve">1. The article discusses a new enantioselective aerobic oxidative cross-dehydrogenative coupling between glycine derivatives and simple ketones or aldehydes.</w:t>
      </w:r>
    </w:p>
    <w:p>
      <w:pPr>
        <w:jc w:val="both"/>
      </w:pPr>
      <w:r>
        <w:rPr/>
        <w:t xml:space="preserve">2. This process includes the direct photoinduced oxidation of glycine derivatives to an imine intermediate, followed by the asymmetric Mannich-type reaction with an enamine intermediate generated in situ from a ketone or aldehyde and a chiral secondary amine organocatalyst.</w:t>
      </w:r>
    </w:p>
    <w:p>
      <w:pPr>
        <w:jc w:val="both"/>
      </w:pPr>
      <w:r>
        <w:rPr/>
        <w:t xml:space="preserve">3. This mild method allows the direct formation of a C–C bond with simultaneous installation of two new stereocenters without wasteful removal of functional groups.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detailed information on the enantioselective aerobic oxidative cross-dehydrogenative coupling between glycine derivatives and simple ketones or aldehydes. The authors provide evidence for their claims, such as good yields (up to &gt;99 : 1) and enantioselectivities (up to 97% ee). They also discuss previous research in this area, such as Wang et al.'s pioneering work on asymmetric CDC reaction of glycine esters with β-ketoesters,8a as well as Huang and Xie's exploration of an asymmetric CDC reaction between glycine ester with acetone mediated by TBHP under cooperative transition metal/chiral amine catalysis.8b The authors also provide potential applications for their research, such as its use in the synthesis of biologically active natural products and peptides. </w:t>
      </w:r>
    </w:p>
    <w:p>
      <w:pPr>
        <w:jc w:val="both"/>
      </w:pPr>
      <w:r>
        <w:rPr/>
        <w:t xml:space="preserve">The article does not appear to be biased or one-sided; it presents both sides equally and does not make unsupported claims or omit counterarguments. It does not contain any promotional content or partiality either. The authors do note possible risks associated with their research, such as the need for stoichiometric amounts of strong oxidants for some reactions, which could be potentially hazardous if handled incorrectly. </w:t>
      </w:r>
    </w:p>
    <w:p>
      <w:pPr>
        <w:jc w:val="both"/>
      </w:pPr>
      <w:r>
        <w:rPr/>
        <w:t xml:space="preserve">In conclusion, this article appears to be trustworthy and reliable; it is well researched and provides evidence for its claims while noting potential risks associated with its research.</w:t>
      </w:r>
    </w:p>
    <w:p>
      <w:pPr>
        <w:pStyle w:val="Heading1"/>
      </w:pPr>
      <w:bookmarkStart w:id="5" w:name="_Toc5"/>
      <w:r>
        <w:t>Topics for further research:</w:t>
      </w:r>
      <w:bookmarkEnd w:id="5"/>
    </w:p>
    <w:p>
      <w:pPr>
        <w:spacing w:after="0"/>
        <w:numPr>
          <w:ilvl w:val="0"/>
          <w:numId w:val="2"/>
        </w:numPr>
      </w:pPr>
      <w:r>
        <w:rPr/>
        <w:t xml:space="preserve">Enantioselective aerobic oxidative coupling</w:t>
      </w:r>
    </w:p>
    <w:p>
      <w:pPr>
        <w:spacing w:after="0"/>
        <w:numPr>
          <w:ilvl w:val="0"/>
          <w:numId w:val="2"/>
        </w:numPr>
      </w:pPr>
      <w:r>
        <w:rPr/>
        <w:t xml:space="preserve">Cross-dehydrogenative coupling</w:t>
      </w:r>
    </w:p>
    <w:p>
      <w:pPr>
        <w:spacing w:after="0"/>
        <w:numPr>
          <w:ilvl w:val="0"/>
          <w:numId w:val="2"/>
        </w:numPr>
      </w:pPr>
      <w:r>
        <w:rPr/>
        <w:t xml:space="preserve">Asymmetric CDC reaction</w:t>
      </w:r>
    </w:p>
    <w:p>
      <w:pPr>
        <w:spacing w:after="0"/>
        <w:numPr>
          <w:ilvl w:val="0"/>
          <w:numId w:val="2"/>
        </w:numPr>
      </w:pPr>
      <w:r>
        <w:rPr/>
        <w:t xml:space="preserve">Transition metal/chiral amine catalysis</w:t>
      </w:r>
    </w:p>
    <w:p>
      <w:pPr>
        <w:spacing w:after="0"/>
        <w:numPr>
          <w:ilvl w:val="0"/>
          <w:numId w:val="2"/>
        </w:numPr>
      </w:pPr>
      <w:r>
        <w:rPr/>
        <w:t xml:space="preserve">Synthesis of biologically active natural products</w:t>
      </w:r>
    </w:p>
    <w:p>
      <w:pPr>
        <w:numPr>
          <w:ilvl w:val="0"/>
          <w:numId w:val="2"/>
        </w:numPr>
      </w:pPr>
      <w:r>
        <w:rPr/>
        <w:t xml:space="preserve">Peptide synthesis using glycine derivatives</w:t>
      </w:r>
    </w:p>
    <w:p>
      <w:pPr>
        <w:pStyle w:val="Heading1"/>
      </w:pPr>
      <w:bookmarkStart w:id="6" w:name="_Toc6"/>
      <w:r>
        <w:t>Report location:</w:t>
      </w:r>
      <w:bookmarkEnd w:id="6"/>
    </w:p>
    <w:p>
      <w:hyperlink r:id="rId8" w:history="1">
        <w:r>
          <w:rPr>
            <w:color w:val="2980b9"/>
            <w:u w:val="single"/>
          </w:rPr>
          <w:t xml:space="preserve">https://www.fullpicture.app/item/b8fbd60038d6a5311b0d5e88879d2b86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8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sc/d0sc00683a" TargetMode="External"/><Relationship Id="rId8" Type="http://schemas.openxmlformats.org/officeDocument/2006/relationships/hyperlink" Target="https://www.fullpicture.app/item/b8fbd60038d6a5311b0d5e88879d2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2023-02-21T20:25:06+01:00</dcterms:created>
  <dcterms:modified xsi:type="dcterms:W3CDTF">2023-02-21T20:25:06+01:00</dcterms:modified>
</cp:coreProperties>
</file>

<file path=docProps/custom.xml><?xml version="1.0" encoding="utf-8"?>
<Properties xmlns="http://schemas.openxmlformats.org/officeDocument/2006/custom-properties" xmlns:vt="http://schemas.openxmlformats.org/officeDocument/2006/docPropsVTypes"/>
</file>