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dietary glyceryl monolaurate supplementation on growth performance, non-specific immunity, antioxidant status and intestinal microflora of Chinese mitten crabs - ScienceDirect</w:t>
      </w:r>
      <w:br/>
      <w:hyperlink r:id="rId7" w:history="1">
        <w:r>
          <w:rPr>
            <w:color w:val="2980b9"/>
            <w:u w:val="single"/>
          </w:rPr>
          <w:t xml:space="preserve">https://www.sciencedirect.com/science/article/abs/pii/S1050464822002388</w:t>
        </w:r>
      </w:hyperlink>
    </w:p>
    <w:p>
      <w:pPr>
        <w:pStyle w:val="Heading1"/>
      </w:pPr>
      <w:bookmarkStart w:id="2" w:name="_Toc2"/>
      <w:r>
        <w:t>Article summary:</w:t>
      </w:r>
      <w:bookmarkEnd w:id="2"/>
    </w:p>
    <w:p>
      <w:pPr>
        <w:jc w:val="both"/>
      </w:pPr>
      <w:r>
        <w:rPr/>
        <w:t xml:space="preserve">1. Dietary supplementation with glyceryl monolaurate (GML) improves the growth performance of Chinese mitten crabs by enhancing antioxidant capacity and immunity.</w:t>
      </w:r>
    </w:p>
    <w:p>
      <w:pPr>
        <w:jc w:val="both"/>
      </w:pPr>
      <w:r>
        <w:rPr/>
        <w:t xml:space="preserve">2. GML activates the Toll pathway and enhances the expression of antimicrobial peptides, which contributes to the improved immune response in crabs.</w:t>
      </w:r>
    </w:p>
    <w:p>
      <w:pPr>
        <w:jc w:val="both"/>
      </w:pPr>
      <w:r>
        <w:rPr/>
        <w:t xml:space="preserve">3. GML can be a potential antioxidant and immunopotentiator in crustacean farming, providing a non-antibiotic solution for disease prevention and improved productivity.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"Effects of dietary glyceryl monolaurate supplementation on growth performance, non-specific immunity, antioxidant status and intestinal microflora of Chinese mitten crabs" discusses the potential benefits of using glyceryl monolaurate (GML) as a dietary supplement for Chinese mitten crabs. The study aims to investigate how GML affects growth, immune function, antioxidant capacity, and intestinal microflora in these crabs.</w:t>
      </w:r>
    </w:p>
    <w:p>
      <w:pPr>
        <w:jc w:val="both"/>
      </w:pPr>
      <w:r>
        <w:rPr/>
        <w:t xml:space="preserve"/>
      </w:r>
    </w:p>
    <w:p>
      <w:pPr>
        <w:jc w:val="both"/>
      </w:pPr>
      <w:r>
        <w:rPr/>
        <w:t xml:space="preserve">One potential bias in this article is the lack of discussion on potential risks or negative effects of GML supplementation. The authors focus solely on the positive effects and fail to mention any possible adverse reactions or side effects that may occur with GML use. This one-sided reporting could lead readers to believe that GML is completely safe and without any risks.</w:t>
      </w:r>
    </w:p>
    <w:p>
      <w:pPr>
        <w:jc w:val="both"/>
      </w:pPr>
      <w:r>
        <w:rPr/>
        <w:t xml:space="preserve"/>
      </w:r>
    </w:p>
    <w:p>
      <w:pPr>
        <w:jc w:val="both"/>
      </w:pPr>
      <w:r>
        <w:rPr/>
        <w:t xml:space="preserve">Additionally, the article lacks sufficient evidence to support some of its claims. While the authors mention previous studies that have found positive effects of GML supplementation in other animals, they do not provide specific evidence or data from their own study to support their conclusions about the effects of GML on Chinese mitten crabs. Without this evidence, it is difficult to fully evaluate the validity and reliability of their findings.</w:t>
      </w:r>
    </w:p>
    <w:p>
      <w:pPr>
        <w:jc w:val="both"/>
      </w:pPr>
      <w:r>
        <w:rPr/>
        <w:t xml:space="preserve"/>
      </w:r>
    </w:p>
    <w:p>
      <w:pPr>
        <w:jc w:val="both"/>
      </w:pPr>
      <w:r>
        <w:rPr/>
        <w:t xml:space="preserve">Furthermore, the article does not explore potential counterarguments or alternative explanations for their results. It would be beneficial to consider other factors that may have influenced the observed outcomes, such as environmental conditions or other dietary components. By failing to address these alternative explanations, the authors present a limited perspective on the topic.</w:t>
      </w:r>
    </w:p>
    <w:p>
      <w:pPr>
        <w:jc w:val="both"/>
      </w:pPr>
      <w:r>
        <w:rPr/>
        <w:t xml:space="preserve"/>
      </w:r>
    </w:p>
    <w:p>
      <w:pPr>
        <w:jc w:val="both"/>
      </w:pPr>
      <w:r>
        <w:rPr/>
        <w:t xml:space="preserve">The article also contains promotional content for GML as an "antioxidant and immunopotentiator." The authors repeatedly emphasize the positive effects of GML supplementation without providing a balanced view or discussing any limitations or drawbacks. This promotional tone raises concerns about potential conflicts of interest or biases in favor of promoting GML as a commercial product.</w:t>
      </w:r>
    </w:p>
    <w:p>
      <w:pPr>
        <w:jc w:val="both"/>
      </w:pPr>
      <w:r>
        <w:rPr/>
        <w:t xml:space="preserve"/>
      </w:r>
    </w:p>
    <w:p>
      <w:pPr>
        <w:jc w:val="both"/>
      </w:pPr>
      <w:r>
        <w:rPr/>
        <w:t xml:space="preserve">Overall, this article has several limitations and biases that should be taken into consideration when evaluating its findings. The lack of discussion on potential risks, the absence of specific evidence to support claims, the failure to explore alternative explanations, and the promotional tone all contribute to a one-sided and potentially biased presentation of the topic.</w:t>
      </w:r>
    </w:p>
    <w:p>
      <w:pPr>
        <w:pStyle w:val="Heading1"/>
      </w:pPr>
      <w:bookmarkStart w:id="5" w:name="_Toc5"/>
      <w:r>
        <w:t>Topics for further research:</w:t>
      </w:r>
      <w:bookmarkEnd w:id="5"/>
    </w:p>
    <w:p>
      <w:pPr>
        <w:spacing w:after="0"/>
        <w:numPr>
          <w:ilvl w:val="0"/>
          <w:numId w:val="2"/>
        </w:numPr>
      </w:pPr>
      <w:r>
        <w:rPr/>
        <w:t xml:space="preserve">Potential risks and side effects of glyceryl monolaurate supplementation in Chinese mitten crabs
</w:t>
      </w:r>
    </w:p>
    <w:p>
      <w:pPr>
        <w:spacing w:after="0"/>
        <w:numPr>
          <w:ilvl w:val="0"/>
          <w:numId w:val="2"/>
        </w:numPr>
      </w:pPr>
      <w:r>
        <w:rPr/>
        <w:t xml:space="preserve">Adverse reactions of GML use in aquatic animals
</w:t>
      </w:r>
    </w:p>
    <w:p>
      <w:pPr>
        <w:spacing w:after="0"/>
        <w:numPr>
          <w:ilvl w:val="0"/>
          <w:numId w:val="2"/>
        </w:numPr>
      </w:pPr>
      <w:r>
        <w:rPr/>
        <w:t xml:space="preserve">Contradictory findings on the effects of GML on growth and immune function in crustaceans
</w:t>
      </w:r>
    </w:p>
    <w:p>
      <w:pPr>
        <w:spacing w:after="0"/>
        <w:numPr>
          <w:ilvl w:val="0"/>
          <w:numId w:val="2"/>
        </w:numPr>
      </w:pPr>
      <w:r>
        <w:rPr/>
        <w:t xml:space="preserve">Environmental factors influencing the outcomes of GML supplementation in Chinese mitten crabs
</w:t>
      </w:r>
    </w:p>
    <w:p>
      <w:pPr>
        <w:spacing w:after="0"/>
        <w:numPr>
          <w:ilvl w:val="0"/>
          <w:numId w:val="2"/>
        </w:numPr>
      </w:pPr>
      <w:r>
        <w:rPr/>
        <w:t xml:space="preserve">Other dietary components that may interact with GML and affect its efficacy
</w:t>
      </w:r>
    </w:p>
    <w:p>
      <w:pPr>
        <w:numPr>
          <w:ilvl w:val="0"/>
          <w:numId w:val="2"/>
        </w:numPr>
      </w:pPr>
      <w:r>
        <w:rPr/>
        <w:t xml:space="preserve">Conflicts of interest and biases in studies promoting GML as a commercial product</w:t>
      </w:r>
    </w:p>
    <w:p>
      <w:pPr>
        <w:pStyle w:val="Heading1"/>
      </w:pPr>
      <w:bookmarkStart w:id="6" w:name="_Toc6"/>
      <w:r>
        <w:t>Report location:</w:t>
      </w:r>
      <w:bookmarkEnd w:id="6"/>
    </w:p>
    <w:p>
      <w:hyperlink r:id="rId8" w:history="1">
        <w:r>
          <w:rPr>
            <w:color w:val="2980b9"/>
            <w:u w:val="single"/>
          </w:rPr>
          <w:t xml:space="preserve">https://www.fullpicture.app/item/b92ee4bb2befe9cca6369b588659283a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1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0464822002388" TargetMode="External"/><Relationship Id="rId8" Type="http://schemas.openxmlformats.org/officeDocument/2006/relationships/hyperlink" Target="https://www.fullpicture.app/item/b92ee4bb2befe9cca6369b5886592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2024-05-02T02:16:04+02:00</dcterms:created>
  <dcterms:modified xsi:type="dcterms:W3CDTF">2024-05-02T02:16:04+02:00</dcterms:modified>
</cp:coreProperties>
</file>

<file path=docProps/custom.xml><?xml version="1.0" encoding="utf-8"?>
<Properties xmlns="http://schemas.openxmlformats.org/officeDocument/2006/custom-properties" xmlns:vt="http://schemas.openxmlformats.org/officeDocument/2006/docPropsVTypes"/>
</file>