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Seasonal variations in the mass characteristics and optical properties of carbonaceous constituents of PM2.5 in six cities of North China - ScienceDirect</w:t>
      </w:r>
      <w:br/>
      <w:hyperlink r:id="rId7" w:history="1">
        <w:r>
          <w:rPr>
            <w:color w:val="2980b9"/>
            <w:u w:val="single"/>
          </w:rPr>
          <w:t xml:space="preserve">https://www.sciencedirect.com/science/article/pii/S0269749120364691?via%3Dihub</w:t>
        </w:r>
      </w:hyperlink>
    </w:p>
    <w:p>
      <w:pPr>
        <w:pStyle w:val="Heading1"/>
      </w:pPr>
      <w:bookmarkStart w:id="2" w:name="_Toc2"/>
      <w:r>
        <w:t>Article summary:</w:t>
      </w:r>
      <w:bookmarkEnd w:id="2"/>
    </w:p>
    <w:p>
      <w:pPr>
        <w:jc w:val="both"/>
      </w:pPr>
      <w:r>
        <w:rPr/>
        <w:t xml:space="preserve">1. Significant seasonal variations of PM2.5 and its carbonaceous components were observed in six cities located at the eastern foot of the Taihang Mountains in North China.</w:t>
      </w:r>
    </w:p>
    <w:p>
      <w:pPr>
        <w:jc w:val="both"/>
      </w:pPr>
      <w:r>
        <w:rPr/>
        <w:t xml:space="preserve">2. The lowest concentrations of OC and EC were observed in Xinxiang (autumn) and Beijing (winter), respectively, while the highest concentrations occurred in Baoding during winter due to elevated fuel combustion for space heating.</w:t>
      </w:r>
    </w:p>
    <w:p>
      <w:pPr>
        <w:jc w:val="both"/>
      </w:pPr>
      <w:r>
        <w:rPr/>
        <w:t xml:space="preserve">3. By separating the optical properties of brown carbon from those of black carbon, it was estimated that brown carbon absorption coefficient accounted for 21-48% of PM2.5 light absorption, which is comparable to the contribution of black carbon in Xinxiang.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seasonal variations in the mass characteristics and optical properties of carbonaceous constituents of PM2.5 in six cities located at the eastern foot of the Taihang Mountains in North China. The article is well-structured and provides detailed information on the research methods used, results obtained, and conclusions drawn from them. The authors have also provided a thorough discussion on their findings and potential implications for pollution control measures in North China. </w:t>
      </w:r>
    </w:p>
    <w:p>
      <w:pPr>
        <w:jc w:val="both"/>
      </w:pPr>
      <w:r>
        <w:rPr/>
        <w:t xml:space="preserve">The article appears to be reliable as it is based on data collected from field tests conducted by experienced researchers using standardised methods, as well as analysis using established techniques such as potential source contribution function (PSCF). Furthermore, all authors declare that there is not any conflict of interest regarding the material discussed in the manuscript, which adds to its trustworthiness. </w:t>
      </w:r>
    </w:p>
    <w:p>
      <w:pPr>
        <w:jc w:val="both"/>
      </w:pPr>
      <w:r>
        <w:rPr/>
        <w:t xml:space="preserve">However, there are some potential biases that should be noted when interpreting this article’s findings. For example, although Beijing was excluded from most analyses due to its unique characteristics compared with other cities studied, it could still influence results if these differences are not taken into account when interpreting them. Additionally, although light absorption coefficients were estimated for brown carbon separately from those for black carbon, it is unclear whether other factors such as aerosol size distribution or chemical composition may have influenced these estimates. Finally, although this study provides valuable insights into regional air pollution levels and their associated health risks in North China, further research is needed to understand how these levels vary across different seasons and locations within this region over time.</w:t>
      </w:r>
    </w:p>
    <w:p>
      <w:pPr>
        <w:pStyle w:val="Heading1"/>
      </w:pPr>
      <w:bookmarkStart w:id="5" w:name="_Toc5"/>
      <w:r>
        <w:t>Topics for further research:</w:t>
      </w:r>
      <w:bookmarkEnd w:id="5"/>
    </w:p>
    <w:p>
      <w:pPr>
        <w:spacing w:after="0"/>
        <w:numPr>
          <w:ilvl w:val="0"/>
          <w:numId w:val="2"/>
        </w:numPr>
      </w:pPr>
      <w:r>
        <w:rPr/>
        <w:t xml:space="preserve">Seasonal variations in air pollution</w:t>
      </w:r>
    </w:p>
    <w:p>
      <w:pPr>
        <w:spacing w:after="0"/>
        <w:numPr>
          <w:ilvl w:val="0"/>
          <w:numId w:val="2"/>
        </w:numPr>
      </w:pPr>
      <w:r>
        <w:rPr/>
        <w:t xml:space="preserve">Carbonaceous constituents of PM2.5</w:t>
      </w:r>
    </w:p>
    <w:p>
      <w:pPr>
        <w:spacing w:after="0"/>
        <w:numPr>
          <w:ilvl w:val="0"/>
          <w:numId w:val="2"/>
        </w:numPr>
      </w:pPr>
      <w:r>
        <w:rPr/>
        <w:t xml:space="preserve">Potential source contribution function (PSCF)</w:t>
      </w:r>
    </w:p>
    <w:p>
      <w:pPr>
        <w:spacing w:after="0"/>
        <w:numPr>
          <w:ilvl w:val="0"/>
          <w:numId w:val="2"/>
        </w:numPr>
      </w:pPr>
      <w:r>
        <w:rPr/>
        <w:t xml:space="preserve">Light absorption coefficients of brown carbon</w:t>
      </w:r>
    </w:p>
    <w:p>
      <w:pPr>
        <w:spacing w:after="0"/>
        <w:numPr>
          <w:ilvl w:val="0"/>
          <w:numId w:val="2"/>
        </w:numPr>
      </w:pPr>
      <w:r>
        <w:rPr/>
        <w:t xml:space="preserve">Aerosol size distribution and chemical composition</w:t>
      </w:r>
    </w:p>
    <w:p>
      <w:pPr>
        <w:numPr>
          <w:ilvl w:val="0"/>
          <w:numId w:val="2"/>
        </w:numPr>
      </w:pPr>
      <w:r>
        <w:rPr/>
        <w:t xml:space="preserve">Regional air pollution levels and health risks</w:t>
      </w:r>
    </w:p>
    <w:p>
      <w:pPr>
        <w:pStyle w:val="Heading1"/>
      </w:pPr>
      <w:bookmarkStart w:id="6" w:name="_Toc6"/>
      <w:r>
        <w:t>Report location:</w:t>
      </w:r>
      <w:bookmarkEnd w:id="6"/>
    </w:p>
    <w:p>
      <w:hyperlink r:id="rId8" w:history="1">
        <w:r>
          <w:rPr>
            <w:color w:val="2980b9"/>
            <w:u w:val="single"/>
          </w:rPr>
          <w:t xml:space="preserve">https://www.fullpicture.app/item/b936c3a37194e8af2b3a3937a22bc139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F18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9749120364691?via%3Dihub" TargetMode="External"/><Relationship Id="rId8" Type="http://schemas.openxmlformats.org/officeDocument/2006/relationships/hyperlink" Target="https://www.fullpicture.app/item/b936c3a37194e8af2b3a3937a22bc1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2023-02-24T05:48:03+01:00</dcterms:created>
  <dcterms:modified xsi:type="dcterms:W3CDTF">2023-02-24T05:48:03+01:00</dcterms:modified>
</cp:coreProperties>
</file>

<file path=docProps/custom.xml><?xml version="1.0" encoding="utf-8"?>
<Properties xmlns="http://schemas.openxmlformats.org/officeDocument/2006/custom-properties" xmlns:vt="http://schemas.openxmlformats.org/officeDocument/2006/docPropsVTypes"/>
</file>