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Harnessing GPT-4 so that all students benefit. A nonprofit approach for equal access - Khan Academy Blog</w:t>
      </w:r>
      <w:br/>
      <w:hyperlink r:id="rId7" w:history="1">
        <w:r>
          <w:rPr>
            <w:color w:val="2980b9"/>
            <w:u w:val="single"/>
          </w:rPr>
          <w:t xml:space="preserve">https://blog.khanacademy.org/harnessing-ai-so-that-all-students-benefit-a-nonprofit-approach-for-equal-access/</w:t>
        </w:r>
      </w:hyperlink>
    </w:p>
    <w:p>
      <w:pPr>
        <w:pStyle w:val="Heading1"/>
      </w:pPr>
      <w:bookmarkStart w:id="2" w:name="_Toc2"/>
      <w:r>
        <w:t>Article summary:</w:t>
      </w:r>
      <w:bookmarkEnd w:id="2"/>
    </w:p>
    <w:p>
      <w:pPr>
        <w:jc w:val="both"/>
      </w:pPr>
      <w:r>
        <w:rPr/>
        <w:t xml:space="preserve">1. Khan Academy is developing an experimental AI tool called Khanmigo that uses GPT-4 to guide students through courses and assist teachers with administrative tasks.</w:t>
      </w:r>
    </w:p>
    <w:p>
      <w:pPr>
        <w:jc w:val="both"/>
      </w:pPr>
      <w:r>
        <w:rPr/>
        <w:t xml:space="preserve">2. The nonprofit organization is inviting district partners to opt into Khan Labs, a space for testing learning technology, to ethically and responsibly provide access to the experimental AI tool.</w:t>
      </w:r>
    </w:p>
    <w:p>
      <w:pPr>
        <w:jc w:val="both"/>
      </w:pPr>
      <w:r>
        <w:rPr/>
        <w:t xml:space="preserve">3. Khanmigo engages students in back-and-forth conversation peppered with questions, encourages productive struggle, and does not give students answers but instead asks thought-provoking questions that lead to learning.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Khan Academy's experimental AI tool, Khanmigo, which uses GPT-4 to assist students and teachers in the classroom. The author acknowledges that AI is a nascent technology and there is still a lot of work to be done to ensure its benefits are shared equally across society. However, the article does not provide any evidence or examples of how AI could potentially deepen the digital divide or leave out certain students.</w:t>
      </w:r>
    </w:p>
    <w:p>
      <w:pPr>
        <w:jc w:val="both"/>
      </w:pPr>
      <w:r>
        <w:rPr/>
        <w:t xml:space="preserve"/>
      </w:r>
    </w:p>
    <w:p>
      <w:pPr>
        <w:jc w:val="both"/>
      </w:pPr>
      <w:r>
        <w:rPr/>
        <w:t xml:space="preserve">The article also promotes Khan Academy's mission as a nonprofit organization focused on providing free education to anyone, anywhere. While this is admirable, it may be seen as promotional content for the organization.</w:t>
      </w:r>
    </w:p>
    <w:p>
      <w:pPr>
        <w:jc w:val="both"/>
      </w:pPr>
      <w:r>
        <w:rPr/>
        <w:t xml:space="preserve"/>
      </w:r>
    </w:p>
    <w:p>
      <w:pPr>
        <w:jc w:val="both"/>
      </w:pPr>
      <w:r>
        <w:rPr/>
        <w:t xml:space="preserve">Additionally, the article only presents one side of the argument for using AI in education - that it has enormous potential to assist teachers and improve student learning outcomes. It does not explore any potential risks or drawbacks of using AI in the classroom.</w:t>
      </w:r>
    </w:p>
    <w:p>
      <w:pPr>
        <w:jc w:val="both"/>
      </w:pPr>
      <w:r>
        <w:rPr/>
        <w:t xml:space="preserve"/>
      </w:r>
    </w:p>
    <w:p>
      <w:pPr>
        <w:jc w:val="both"/>
      </w:pPr>
      <w:r>
        <w:rPr/>
        <w:t xml:space="preserve">Overall, while the article provides some interesting insights into Khan Academy's experimentation with AI in education, it could benefit from presenting a more balanced perspective and providing more evidence to support its claims.</w:t>
      </w:r>
    </w:p>
    <w:p>
      <w:pPr>
        <w:pStyle w:val="Heading1"/>
      </w:pPr>
      <w:bookmarkStart w:id="5" w:name="_Toc5"/>
      <w:r>
        <w:t>Topics for further research:</w:t>
      </w:r>
      <w:bookmarkEnd w:id="5"/>
    </w:p>
    <w:p>
      <w:pPr>
        <w:spacing w:after="0"/>
        <w:numPr>
          <w:ilvl w:val="0"/>
          <w:numId w:val="2"/>
        </w:numPr>
      </w:pPr>
      <w:r>
        <w:rPr/>
        <w:t xml:space="preserve">Potential risks and drawbacks of using AI in education
</w:t>
      </w:r>
    </w:p>
    <w:p>
      <w:pPr>
        <w:spacing w:after="0"/>
        <w:numPr>
          <w:ilvl w:val="0"/>
          <w:numId w:val="2"/>
        </w:numPr>
      </w:pPr>
      <w:r>
        <w:rPr/>
        <w:t xml:space="preserve">Ethical considerations of AI in the classroom
</w:t>
      </w:r>
    </w:p>
    <w:p>
      <w:pPr>
        <w:spacing w:after="0"/>
        <w:numPr>
          <w:ilvl w:val="0"/>
          <w:numId w:val="2"/>
        </w:numPr>
      </w:pPr>
      <w:r>
        <w:rPr/>
        <w:t xml:space="preserve">Impact of AI on student privacy and data security
</w:t>
      </w:r>
    </w:p>
    <w:p>
      <w:pPr>
        <w:spacing w:after="0"/>
        <w:numPr>
          <w:ilvl w:val="0"/>
          <w:numId w:val="2"/>
        </w:numPr>
      </w:pPr>
      <w:r>
        <w:rPr/>
        <w:t xml:space="preserve">AI's potential to exacerbate existing inequalities in education
</w:t>
      </w:r>
    </w:p>
    <w:p>
      <w:pPr>
        <w:spacing w:after="0"/>
        <w:numPr>
          <w:ilvl w:val="0"/>
          <w:numId w:val="2"/>
        </w:numPr>
      </w:pPr>
      <w:r>
        <w:rPr/>
        <w:t xml:space="preserve">Criticisms of Khan Academy's approach to education and technology
</w:t>
      </w:r>
    </w:p>
    <w:p>
      <w:pPr>
        <w:numPr>
          <w:ilvl w:val="0"/>
          <w:numId w:val="2"/>
        </w:numPr>
      </w:pPr>
      <w:r>
        <w:rPr/>
        <w:t xml:space="preserve">Alternatives to AI in the classroom for improving student learning outcomes</w:t>
      </w:r>
    </w:p>
    <w:p>
      <w:pPr>
        <w:pStyle w:val="Heading1"/>
      </w:pPr>
      <w:bookmarkStart w:id="6" w:name="_Toc6"/>
      <w:r>
        <w:t>Report location:</w:t>
      </w:r>
      <w:bookmarkEnd w:id="6"/>
    </w:p>
    <w:p>
      <w:hyperlink r:id="rId8" w:history="1">
        <w:r>
          <w:rPr>
            <w:color w:val="2980b9"/>
            <w:u w:val="single"/>
          </w:rPr>
          <w:t xml:space="preserve">https://www.fullpicture.app/item/b94575c4d3e050bc75e5d2a1511d6ba3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5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khanacademy.org/harnessing-ai-so-that-all-students-benefit-a-nonprofit-approach-for-equal-access/" TargetMode="External"/><Relationship Id="rId8" Type="http://schemas.openxmlformats.org/officeDocument/2006/relationships/hyperlink" Target="https://www.fullpicture.app/item/b94575c4d3e050bc75e5d2a1511d6b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2023-04-18T23:13:55+02:00</dcterms:created>
  <dcterms:modified xsi:type="dcterms:W3CDTF">2023-04-18T23:13:55+02:00</dcterms:modified>
</cp:coreProperties>
</file>

<file path=docProps/custom.xml><?xml version="1.0" encoding="utf-8"?>
<Properties xmlns="http://schemas.openxmlformats.org/officeDocument/2006/custom-properties" xmlns:vt="http://schemas.openxmlformats.org/officeDocument/2006/docPropsVTypes"/>
</file>