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APICAL MERISTEM (MtNAM) regulates floral organ identity and lateral organ separation in Medicago truncatula - Cheng - 2012 - New Phytologist - Wiley Online Library</w:t>
      </w:r>
      <w:br/>
      <w:hyperlink r:id="rId7" w:history="1">
        <w:r>
          <w:rPr>
            <w:color w:val="2980b9"/>
            <w:u w:val="single"/>
          </w:rPr>
          <w:t xml:space="preserve">https://nph.onlinelibrary.wiley.com/doi/full/10.1111/j.1469-8137.2012.04147.x</w:t>
        </w:r>
      </w:hyperlink>
    </w:p>
    <w:p>
      <w:pPr>
        <w:pStyle w:val="Heading1"/>
      </w:pPr>
      <w:bookmarkStart w:id="2" w:name="_Toc2"/>
      <w:r>
        <w:t>Article summary:</w:t>
      </w:r>
      <w:bookmarkEnd w:id="2"/>
    </w:p>
    <w:p>
      <w:pPr>
        <w:jc w:val="both"/>
      </w:pPr>
      <w:r>
        <w:rPr/>
        <w:t xml:space="preserve">1. Boundaries between shoot apical meristem (SAM) and lateral organs, or between lateral organs, are composed of distinctive sets of cells that promote SAM and organ primordium formation.</w:t>
      </w:r>
    </w:p>
    <w:p>
      <w:pPr>
        <w:jc w:val="both"/>
      </w:pPr>
      <w:r>
        <w:rPr/>
        <w:t xml:space="preserve">2. CUP-SHAPED COTYLEDON (CUC)/NO APICAL MERISTEM (NAM), a small group of plant-specific NAC transcription factors, plays an important role in the regulation of boundary development.</w:t>
      </w:r>
    </w:p>
    <w:p>
      <w:pPr>
        <w:jc w:val="both"/>
      </w:pPr>
      <w:r>
        <w:rPr/>
        <w:t xml:space="preserve">3. CUC/NAM genes have a common role in promoting leaflet formation and separation by regulating cell division or orientation as well as cell expansion.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studies conducted on the same topic. The article also presents both sides of the argument equally, providing evidence for both positive and negative effects of CUC/NAM genes on boundary development. Furthermore, the article does not contain any promotional content or partiality towards one side of the argument over another. </w:t>
      </w:r>
    </w:p>
    <w:p>
      <w:pPr>
        <w:jc w:val="both"/>
      </w:pPr>
      <w:r>
        <w:rPr/>
        <w:t xml:space="preserve">However, there are some potential biases in the article that should be noted. For example, the article does not explore any counterarguments to its claims or present any evidence for possible risks associated with CUC/NAM gene regulation. Additionally, some points of consideration may be missing from the article such as further research into how CUC/NAM genes interact with other transcription factors to regulate boundary development.</w:t>
      </w:r>
    </w:p>
    <w:p>
      <w:pPr>
        <w:pStyle w:val="Heading1"/>
      </w:pPr>
      <w:bookmarkStart w:id="5" w:name="_Toc5"/>
      <w:r>
        <w:t>Topics for further research:</w:t>
      </w:r>
      <w:bookmarkEnd w:id="5"/>
    </w:p>
    <w:p>
      <w:pPr>
        <w:spacing w:after="0"/>
        <w:numPr>
          <w:ilvl w:val="0"/>
          <w:numId w:val="2"/>
        </w:numPr>
      </w:pPr>
      <w:r>
        <w:rPr/>
        <w:t xml:space="preserve">CUC/NAM gene regulation risks</w:t>
      </w:r>
    </w:p>
    <w:p>
      <w:pPr>
        <w:spacing w:after="0"/>
        <w:numPr>
          <w:ilvl w:val="0"/>
          <w:numId w:val="2"/>
        </w:numPr>
      </w:pPr>
      <w:r>
        <w:rPr/>
        <w:t xml:space="preserve">Interaction between CUC/NAM genes and other transcription factors</w:t>
      </w:r>
    </w:p>
    <w:p>
      <w:pPr>
        <w:spacing w:after="0"/>
        <w:numPr>
          <w:ilvl w:val="0"/>
          <w:numId w:val="2"/>
        </w:numPr>
      </w:pPr>
      <w:r>
        <w:rPr/>
        <w:t xml:space="preserve">Counterarguments to CUC/NAM gene regulation</w:t>
      </w:r>
    </w:p>
    <w:p>
      <w:pPr>
        <w:spacing w:after="0"/>
        <w:numPr>
          <w:ilvl w:val="0"/>
          <w:numId w:val="2"/>
        </w:numPr>
      </w:pPr>
      <w:r>
        <w:rPr/>
        <w:t xml:space="preserve">Long-term effects of CUC/NAM gene regulation</w:t>
      </w:r>
    </w:p>
    <w:p>
      <w:pPr>
        <w:spacing w:after="0"/>
        <w:numPr>
          <w:ilvl w:val="0"/>
          <w:numId w:val="2"/>
        </w:numPr>
      </w:pPr>
      <w:r>
        <w:rPr/>
        <w:t xml:space="preserve">CUC/NAM gene regulation in different species</w:t>
      </w:r>
    </w:p>
    <w:p>
      <w:pPr>
        <w:numPr>
          <w:ilvl w:val="0"/>
          <w:numId w:val="2"/>
        </w:numPr>
      </w:pPr>
      <w:r>
        <w:rPr/>
        <w:t xml:space="preserve">Impact of CUC/NAM gene regulation on boundary development</w:t>
      </w:r>
    </w:p>
    <w:p>
      <w:pPr>
        <w:pStyle w:val="Heading1"/>
      </w:pPr>
      <w:bookmarkStart w:id="6" w:name="_Toc6"/>
      <w:r>
        <w:t>Report location:</w:t>
      </w:r>
      <w:bookmarkEnd w:id="6"/>
    </w:p>
    <w:p>
      <w:hyperlink r:id="rId8" w:history="1">
        <w:r>
          <w:rPr>
            <w:color w:val="2980b9"/>
            <w:u w:val="single"/>
          </w:rPr>
          <w:t xml:space="preserve">https://www.fullpicture.app/item/b94bd03f977cbffda850be1cc51cf71c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0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j.1469-8137.2012.04147.x" TargetMode="External"/><Relationship Id="rId8" Type="http://schemas.openxmlformats.org/officeDocument/2006/relationships/hyperlink" Target="https://www.fullpicture.app/item/b94bd03f977cbffda850be1cc51cf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2023-02-27T17:05:28+01:00</dcterms:created>
  <dcterms:modified xsi:type="dcterms:W3CDTF">2023-02-27T17:05:28+01:00</dcterms:modified>
</cp:coreProperties>
</file>

<file path=docProps/custom.xml><?xml version="1.0" encoding="utf-8"?>
<Properties xmlns="http://schemas.openxmlformats.org/officeDocument/2006/custom-properties" xmlns:vt="http://schemas.openxmlformats.org/officeDocument/2006/docPropsVTypes"/>
</file>