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How paired PSII–LHCII supercomplexes mediate the stacking of plant thylakoid membranes unveiled by structural mass-spectrometry | Nature Communications</w:t></w:r><w:br/><w:hyperlink r:id="rId7" w:history="1"><w:r><w:rPr><w:color w:val="2980b9"/><w:u w:val="single"/></w:rPr><w:t xml:space="preserve">https://www.nature.com/articles/s41467-020-15184-1?utm_source=xmol&utm_medium=affiliate&utm_content=meta&utm_campaign=DDCN_1_GL01_metadata</w:t></w:r></w:hyperlink></w:p><w:p><w:pPr><w:pStyle w:val="Heading1"/></w:pPr><w:bookmarkStart w:id="2" w:name="_Toc2"/><w:r><w:t>Article summary:</w:t></w:r><w:bookmarkEnd w:id="2"/></w:p><w:p><w:pPr><w:jc w:val="both"/></w:pPr><w:r><w:rPr/><w:t xml:space="preserve">1. Photosystem II (PSII) is an enzyme crucial for life on Earth, as it has catalysed the oxidation of water and created the oxygenic atmosphere.</w:t></w:r></w:p><w:p><w:pPr><w:jc w:val="both"/></w:pPr><w:r><w:rPr/><w:t xml:space="preserve">2. Plant PSII is serviced by peripheral antenna proteins forming the light-harvesting complex II (LHCII).</w:t></w:r></w:p><w:p><w:pPr><w:jc w:val="both"/></w:pPr><w:r><w:rPr/><w:t xml:space="preserve">3. A combination of top-down mass spectrometry (TD-MS) and crosslinking mass spectrometry (XL-MS) was used to uncover structural details of paired PSII–LHCIIsc, which are thought to be involved in maintaining a basic degree of grana stacking in thylakoid membranes.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“How paired PSII–LHCII supercomplexes mediate the stacking of plant thylakoid membranes unveiled by structural mass-spectrometry” provides a detailed overview of how Photosystem II (PSII) and light harvesting complex II (LHCII) interact to form supercomplexes that are involved in maintaining a basic degree of grana stacking in thylakoid membranes. The authors use a combination of top-down mass spectrometry (TD-MS) and crosslinking mass spectrometry (XL-MS) to uncover structural details about these complexes.</w:t></w:r></w:p><w:p><w:pPr><w:jc w:val="both"/></w:pPr><w:r><w:rPr/><w:t xml:space="preserve">The article is generally well written and provides a comprehensive overview of the topic at hand. The authors provide evidence from previous studies to support their claims, as well as their own findings from TD-MS and XL-MS experiments. The article also includes figures that help illustrate the points being made throughout the text.</w:t></w:r></w:p><w:p><w:pPr><w:jc w:val="both"/></w:pPr><w:r><w:rPr/><w:t xml:space="preserve">However, there are some potential biases present in the article that should be noted. For example, while the authors do mention other methods used to study PSII–LHCIIsc such as crystallography and cryo-electron microscopy, they focus primarily on TD-MS and XL-MS techniques, which may lead readers to believe that these methods are superior or more reliable than other approaches when this may not necessarily be true. Additionally, while the authors do discuss potential risks associated with their experiments, they do not explore any counterarguments or alternative perspectives on their findings which could have provided additional insight into their results. </w:t></w:r></w:p><w:p><w:pPr><w:jc w:val="both"/></w:pPr><w:r><w:rPr/><w:t xml:space="preserve">In conclusion, this article provides an informative overview of how PSII–LHCIIsc interact with each other to maintain grana stacking in thylakoid membranes using TD-MS and XL-MS techniques. However, there are</w:t></w:r></w:p><w:p><w:pPr><w:pStyle w:val="Heading1"/></w:pPr><w:bookmarkStart w:id="5" w:name="_Toc5"/><w:r><w:t>Topics for further research:</w:t></w:r><w:bookmarkEnd w:id="5"/></w:p><w:p><w:pPr><w:spacing w:after="0"/><w:numPr><w:ilvl w:val="0"/><w:numId w:val="2"/></w:numPr></w:pPr><w:r><w:rPr/><w:t xml:space="preserve">Photosystem II structure</w:t></w:r></w:p><w:p><w:pPr><w:spacing w:after="0"/><w:numPr><w:ilvl w:val="0"/><w:numId w:val="2"/></w:numPr></w:pPr><w:r><w:rPr/><w:t xml:space="preserve">Light harvesting complex II structure</w:t></w:r></w:p><w:p><w:pPr><w:spacing w:after="0"/><w:numPr><w:ilvl w:val="0"/><w:numId w:val="2"/></w:numPr></w:pPr><w:r><w:rPr/><w:t xml:space="preserve">Crystallography of PSII–LHCIIsc</w:t></w:r></w:p><w:p><w:pPr><w:spacing w:after="0"/><w:numPr><w:ilvl w:val="0"/><w:numId w:val="2"/></w:numPr></w:pPr><w:r><w:rPr/><w:t xml:space="preserve">Cryo-electron microscopy of PSII–LHCIIsc</w:t></w:r></w:p><w:p><w:pPr><w:spacing w:after="0"/><w:numPr><w:ilvl w:val="0"/><w:numId w:val="2"/></w:numPr></w:pPr><w:r><w:rPr/><w:t xml:space="preserve">Potential risks of TD-MS and XL-MS experiments</w:t></w:r></w:p><w:p><w:pPr><w:numPr><w:ilvl w:val="0"/><w:numId w:val="2"/></w:numPr></w:pPr><w:r><w:rPr/><w:t xml:space="preserve">Alternative perspectives on PSII–LHCIIsc interactions</w:t></w:r></w:p><w:p><w:pPr><w:pStyle w:val="Heading1"/></w:pPr><w:bookmarkStart w:id="6" w:name="_Toc6"/><w:r><w:t>Report location:</w:t></w:r><w:bookmarkEnd w:id="6"/></w:p><w:p><w:hyperlink r:id="rId8" w:history="1"><w:r><w:rPr><w:color w:val="2980b9"/><w:u w:val="single"/></w:rPr><w:t xml:space="preserve">https://www.fullpicture.app/item/b96e88576ef8277c0070bcef4f60bcfe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1D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15184-1?utm_source=xmol&amp;utm_medium=affiliate&amp;utm_content=meta&amp;utm_campaign=DDCN_1_GL01_metadata" TargetMode="External"/><Relationship Id="rId8" Type="http://schemas.openxmlformats.org/officeDocument/2006/relationships/hyperlink" Target="https://www.fullpicture.app/item/b96e88576ef8277c0070bcef4f60bc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2023-02-27T20:40:03+01:00</dcterms:created>
  <dcterms:modified xsi:type="dcterms:W3CDTF">2023-02-27T20:40:03+01:00</dcterms:modified>
</cp:coreProperties>
</file>

<file path=docProps/custom.xml><?xml version="1.0" encoding="utf-8"?>
<Properties xmlns="http://schemas.openxmlformats.org/officeDocument/2006/custom-properties" xmlns:vt="http://schemas.openxmlformats.org/officeDocument/2006/docPropsVTypes"/>
</file>