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主动脉计算模拟在急性B型夹层中的初步发现和潜在应用 - 血管外科杂志</w:t>
      </w:r>
      <w:br/>
      <w:hyperlink r:id="rId7" w:history="1">
        <w:r>
          <w:rPr>
            <w:color w:val="2980b9"/>
            <w:u w:val="single"/>
          </w:rPr>
          <w:t xml:space="preserve">https://www.jvascsurg.org/article/S0741-5214(12)02339-7/fulltext</w:t>
        </w:r>
      </w:hyperlink>
    </w:p>
    <w:p>
      <w:pPr>
        <w:pStyle w:val="Heading1"/>
      </w:pPr>
      <w:bookmarkStart w:id="2" w:name="_Toc2"/>
      <w:r>
        <w:t>Article summary:</w:t>
      </w:r>
      <w:bookmarkEnd w:id="2"/>
    </w:p>
    <w:p>
      <w:pPr>
        <w:jc w:val="both"/>
      </w:pPr>
      <w:r>
        <w:rPr/>
        <w:t xml:space="preserve">1. 本研究使用计算流体动力学重建了急性B型主动脉夹层患者的主动脉几何形状，分析了主动脉和原发性泪液形态对血流特征和临床结局的影响。</w:t>
      </w:r>
    </w:p>
    <w:p>
      <w:pPr>
        <w:jc w:val="both"/>
      </w:pPr>
      <w:r>
        <w:rPr/>
        <w:t xml:space="preserve">2. 进入假腔的血流量与初次入口撕裂大小之间存在显著关系，假腔流量与入口撕裂部位之间存在显著反比关系。并发灌注不良的受试者比无并发症的受试者具有更大尺寸的入口撕裂。</w:t>
      </w:r>
    </w:p>
    <w:p>
      <w:pPr>
        <w:jc w:val="both"/>
      </w:pPr>
      <w:r>
        <w:rPr/>
        <w:t xml:space="preserve">3. 形态学分析与计算流体动力学建模相结合可能有助于预测急性B型夹层行为，从而选择适当的治疗方式，并需要进一步验证性研究。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由于本篇文章是一篇科学研究论文，其内容相对专业和技术性较强，因此需要针对其研究方法、数据分析和结论等方面进行批判性分析。</w:t>
      </w:r>
    </w:p>
    <w:p>
      <w:pPr>
        <w:jc w:val="both"/>
      </w:pPr>
      <w:r>
        <w:rPr/>
        <w:t xml:space="preserve"/>
      </w:r>
    </w:p>
    <w:p>
      <w:pPr>
        <w:jc w:val="both"/>
      </w:pPr>
      <w:r>
        <w:rPr/>
        <w:t xml:space="preserve">首先，在研究方法方面，本文使用了计算流体动力学重建来分析主动脉和原发性泪液形态对急性B型夹层患者血流特征和临床结局的影响。然而，该方法存在一定的局限性，如模型假设、参数选择等问题可能会影响结果的准确性。此外，样本量较小也可能导致结果不够具有代表性。</w:t>
      </w:r>
    </w:p>
    <w:p>
      <w:pPr>
        <w:jc w:val="both"/>
      </w:pPr>
      <w:r>
        <w:rPr/>
        <w:t xml:space="preserve"/>
      </w:r>
    </w:p>
    <w:p>
      <w:pPr>
        <w:jc w:val="both"/>
      </w:pPr>
      <w:r>
        <w:rPr/>
        <w:t xml:space="preserve">其次，在数据分析方面，文章提到了进入假腔的血流量与初次入口撕裂大小之间存在显著关系，并且并发灌注不良的受试者比无并发症的受试者具有更大尺寸的入口撕裂。然而，文章未提及是否进行了统计检验以验证这些结果是否具有显著差异。此外，在描述壁剪切应力和湍流水平时也缺乏具体数据支持。</w:t>
      </w:r>
    </w:p>
    <w:p>
      <w:pPr>
        <w:jc w:val="both"/>
      </w:pPr>
      <w:r>
        <w:rPr/>
        <w:t xml:space="preserve"/>
      </w:r>
    </w:p>
    <w:p>
      <w:pPr>
        <w:jc w:val="both"/>
      </w:pPr>
      <w:r>
        <w:rPr/>
        <w:t xml:space="preserve">最后，在结论方面，文章认为形态学分析与计算流体动力学建模相结合可能有助于预测急性B型夹层行为，从而选择适当的治疗方式。然而，该结论缺乏足够的证据支持，并且未考虑其他可能影响治疗选择的因素。</w:t>
      </w:r>
    </w:p>
    <w:p>
      <w:pPr>
        <w:jc w:val="both"/>
      </w:pPr>
      <w:r>
        <w:rPr/>
        <w:t xml:space="preserve"/>
      </w:r>
    </w:p>
    <w:p>
      <w:pPr>
        <w:jc w:val="both"/>
      </w:pPr>
      <w:r>
        <w:rPr/>
        <w:t xml:space="preserve">综上所述，本文存在一定的局限性和不足之处，需要进一步完善和验证其结果。同时，在科学研究中应注意避免片面报道、无根据的主张、缺失的考虑点等问题，以确保研究结果具有可靠性和科学性。</w:t>
      </w:r>
    </w:p>
    <w:p>
      <w:pPr>
        <w:pStyle w:val="Heading1"/>
      </w:pPr>
      <w:bookmarkStart w:id="5" w:name="_Toc5"/>
      <w:r>
        <w:t>Topics for further research:</w:t>
      </w:r>
      <w:bookmarkEnd w:id="5"/>
    </w:p>
    <w:p>
      <w:pPr>
        <w:spacing w:after="0"/>
        <w:numPr>
          <w:ilvl w:val="0"/>
          <w:numId w:val="2"/>
        </w:numPr>
      </w:pPr>
      <w:r>
        <w:rPr/>
        <w:t xml:space="preserve">Limitations of computational fluid dynamics reconstruction
</w:t>
      </w:r>
    </w:p>
    <w:p>
      <w:pPr>
        <w:spacing w:after="0"/>
        <w:numPr>
          <w:ilvl w:val="0"/>
          <w:numId w:val="2"/>
        </w:numPr>
      </w:pPr>
      <w:r>
        <w:rPr/>
        <w:t xml:space="preserve">Small sample size and representativeness
</w:t>
      </w:r>
    </w:p>
    <w:p>
      <w:pPr>
        <w:spacing w:after="0"/>
        <w:numPr>
          <w:ilvl w:val="0"/>
          <w:numId w:val="2"/>
        </w:numPr>
      </w:pPr>
      <w:r>
        <w:rPr/>
        <w:t xml:space="preserve">Lack of statistical analysis for significant relationships
</w:t>
      </w:r>
    </w:p>
    <w:p>
      <w:pPr>
        <w:spacing w:after="0"/>
        <w:numPr>
          <w:ilvl w:val="0"/>
          <w:numId w:val="2"/>
        </w:numPr>
      </w:pPr>
      <w:r>
        <w:rPr/>
        <w:t xml:space="preserve">Insufficient data support for wall shear stress and turbulence levels
</w:t>
      </w:r>
    </w:p>
    <w:p>
      <w:pPr>
        <w:spacing w:after="0"/>
        <w:numPr>
          <w:ilvl w:val="0"/>
          <w:numId w:val="2"/>
        </w:numPr>
      </w:pPr>
      <w:r>
        <w:rPr/>
        <w:t xml:space="preserve">Lack of evidence to support the conclusion
</w:t>
      </w:r>
    </w:p>
    <w:p>
      <w:pPr>
        <w:numPr>
          <w:ilvl w:val="0"/>
          <w:numId w:val="2"/>
        </w:numPr>
      </w:pPr>
      <w:r>
        <w:rPr/>
        <w:t xml:space="preserve">Failure to consider other factors that may affect treatment selection</w:t>
      </w:r>
    </w:p>
    <w:p>
      <w:pPr>
        <w:pStyle w:val="Heading1"/>
      </w:pPr>
      <w:bookmarkStart w:id="6" w:name="_Toc6"/>
      <w:r>
        <w:t>Report location:</w:t>
      </w:r>
      <w:bookmarkEnd w:id="6"/>
    </w:p>
    <w:p>
      <w:hyperlink r:id="rId8" w:history="1">
        <w:r>
          <w:rPr>
            <w:color w:val="2980b9"/>
            <w:u w:val="single"/>
          </w:rPr>
          <w:t xml:space="preserve">https://www.fullpicture.app/item/b9b332ea59ad883c2ad46f9e6b4f4acc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2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vascsurg.org/article/S0741-5214(12)02339-7/fulltext" TargetMode="External"/><Relationship Id="rId8" Type="http://schemas.openxmlformats.org/officeDocument/2006/relationships/hyperlink" Target="https://www.fullpicture.app/item/b9b332ea59ad883c2ad46f9e6b4f4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2023-12-24T11:13:18+01:00</dcterms:created>
  <dcterms:modified xsi:type="dcterms:W3CDTF">2023-12-24T11:13:18+01:00</dcterms:modified>
</cp:coreProperties>
</file>

<file path=docProps/custom.xml><?xml version="1.0" encoding="utf-8"?>
<Properties xmlns="http://schemas.openxmlformats.org/officeDocument/2006/custom-properties" xmlns:vt="http://schemas.openxmlformats.org/officeDocument/2006/docPropsVTypes"/>
</file>