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Potential anti-gout properties of Wuwei Shexiang pills based on network pharmacology and pharmacological verification - ScienceDirect</w:t>
      </w:r>
      <w:br/>
      <w:hyperlink r:id="rId7" w:history="1">
        <w:r>
          <w:rPr>
            <w:color w:val="2980b9"/>
            <w:u w:val="single"/>
          </w:rPr>
          <w:t xml:space="preserve">https://www.sciencedirect.com/science/article/abs/pii/S0378874123000156</w:t>
        </w:r>
      </w:hyperlink>
    </w:p>
    <w:p>
      <w:pPr>
        <w:pStyle w:val="Heading1"/>
      </w:pPr>
      <w:bookmarkStart w:id="2" w:name="_Toc2"/>
      <w:r>
        <w:t>Article summary:</w:t>
      </w:r>
      <w:bookmarkEnd w:id="2"/>
    </w:p>
    <w:p>
      <w:pPr>
        <w:jc w:val="both"/>
      </w:pPr>
      <w:r>
        <w:rPr/>
        <w:t xml:space="preserve">1. Gout is a metabolic disease caused by abnormally elevated blood uric acid, and its incidence has been increasing in recent years.</w:t>
      </w:r>
    </w:p>
    <w:p>
      <w:pPr>
        <w:jc w:val="both"/>
      </w:pPr>
      <w:r>
        <w:rPr/>
        <w:t xml:space="preserve">2. Wuwei Shexiang pills (WWSX) is a classic prescription of Tibetan medicine for gout, and it has anti-inflammatory, analgesic, and wind-dispelling effects.</w:t>
      </w:r>
    </w:p>
    <w:p>
      <w:pPr>
        <w:jc w:val="both"/>
      </w:pPr>
      <w:r>
        <w:rPr/>
        <w:t xml:space="preserve">3. This research aims to screen out the active components of WWSX through network pharmacology, build a drug-ingredient-target-disease network map, to find the potential active components and molecular mechanisms of WWSX in the treatment of gout.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potential anti-gout properties of Wuwei Shexiang pills based on network pharmacology and pharmacological verification. The article is well written and provides a comprehensive overview of the topic with relevant background information on gout as well as an introduction to Wuwei Shexiang pills. The article also includes detailed information on the reagents used in this research as well as mice used for experimentation. Furthermore, the article provides an analysis of the active ingredients of Wuwei Shexiang pills using UPLC-Q/TOF-MS technology and discusses their potential anti-inflammatory properties. </w:t>
      </w:r>
    </w:p>
    <w:p>
      <w:pPr>
        <w:jc w:val="both"/>
      </w:pPr>
      <w:r>
        <w:rPr/>
        <w:t xml:space="preserve">The article appears to be reliable and trustworthy overall; however, there are some points that could be improved upon. For example, while the article does provide some evidence for its claims such as clinical cases and drug research studies, more evidence could be provided to further support its claims. Additionally, while the article does discuss potential risks associated with western medicine treatments for gout, it does not provide any information on possible risks associated with Wuwei Shexiang pills or other traditional Chinese medicines used to treat gout diseases. Furthermore, while the article does provide some counterarguments against western medicine treatments for gout diseases such as adverse reactions or life threatening consequences in severe cases, it does not explore any counterarguments against traditional Chinese medicines such as Wuwei Shexiang pills or other herbal remedies used to treat gout diseases. Finally, while the article does appear unbiased overall there is some promotional content regarding traditional Chinese medicines which could be removed from the text if possible.</w:t>
      </w:r>
    </w:p>
    <w:p>
      <w:pPr>
        <w:pStyle w:val="Heading1"/>
      </w:pPr>
      <w:bookmarkStart w:id="5" w:name="_Toc5"/>
      <w:r>
        <w:t>Topics for further research:</w:t>
      </w:r>
      <w:bookmarkEnd w:id="5"/>
    </w:p>
    <w:p>
      <w:pPr>
        <w:spacing w:after="0"/>
        <w:numPr>
          <w:ilvl w:val="0"/>
          <w:numId w:val="2"/>
        </w:numPr>
      </w:pPr>
      <w:r>
        <w:rPr/>
        <w:t xml:space="preserve">Risks associated with traditional Chinese medicines for gout</w:t>
      </w:r>
    </w:p>
    <w:p>
      <w:pPr>
        <w:spacing w:after="0"/>
        <w:numPr>
          <w:ilvl w:val="0"/>
          <w:numId w:val="2"/>
        </w:numPr>
      </w:pPr>
      <w:r>
        <w:rPr/>
        <w:t xml:space="preserve">Adverse reactions to Wuwei Shexiang pills</w:t>
      </w:r>
    </w:p>
    <w:p>
      <w:pPr>
        <w:spacing w:after="0"/>
        <w:numPr>
          <w:ilvl w:val="0"/>
          <w:numId w:val="2"/>
        </w:numPr>
      </w:pPr>
      <w:r>
        <w:rPr/>
        <w:t xml:space="preserve">Counterarguments against traditional Chinese medicines for gout</w:t>
      </w:r>
    </w:p>
    <w:p>
      <w:pPr>
        <w:spacing w:after="0"/>
        <w:numPr>
          <w:ilvl w:val="0"/>
          <w:numId w:val="2"/>
        </w:numPr>
      </w:pPr>
      <w:r>
        <w:rPr/>
        <w:t xml:space="preserve">Evidence for the efficacy of Wuwei Shexiang pills</w:t>
      </w:r>
    </w:p>
    <w:p>
      <w:pPr>
        <w:spacing w:after="0"/>
        <w:numPr>
          <w:ilvl w:val="0"/>
          <w:numId w:val="2"/>
        </w:numPr>
      </w:pPr>
      <w:r>
        <w:rPr/>
        <w:t xml:space="preserve">Clinical cases of gout treated with traditional Chinese medicines</w:t>
      </w:r>
    </w:p>
    <w:p>
      <w:pPr>
        <w:numPr>
          <w:ilvl w:val="0"/>
          <w:numId w:val="2"/>
        </w:numPr>
      </w:pPr>
      <w:r>
        <w:rPr/>
        <w:t xml:space="preserve">Life threatening consequences of western medicine treatments for gout</w:t>
      </w:r>
    </w:p>
    <w:p>
      <w:pPr>
        <w:pStyle w:val="Heading1"/>
      </w:pPr>
      <w:bookmarkStart w:id="6" w:name="_Toc6"/>
      <w:r>
        <w:t>Report location:</w:t>
      </w:r>
      <w:bookmarkEnd w:id="6"/>
    </w:p>
    <w:p>
      <w:hyperlink r:id="rId8" w:history="1">
        <w:r>
          <w:rPr>
            <w:color w:val="2980b9"/>
            <w:u w:val="single"/>
          </w:rPr>
          <w:t xml:space="preserve">https://www.fullpicture.app/item/b9d6d3274e95443f07124ea6872df2c8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AB6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874123000156" TargetMode="External"/><Relationship Id="rId8" Type="http://schemas.openxmlformats.org/officeDocument/2006/relationships/hyperlink" Target="https://www.fullpicture.app/item/b9d6d3274e95443f07124ea6872df2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2023-02-24T15:19:09+01:00</dcterms:created>
  <dcterms:modified xsi:type="dcterms:W3CDTF">2023-02-24T15:19:09+01:00</dcterms:modified>
</cp:coreProperties>
</file>

<file path=docProps/custom.xml><?xml version="1.0" encoding="utf-8"?>
<Properties xmlns="http://schemas.openxmlformats.org/officeDocument/2006/custom-properties" xmlns:vt="http://schemas.openxmlformats.org/officeDocument/2006/docPropsVTypes"/>
</file>