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Immunity-and-matrix-regulatory cells enhance cartilage regeneration for meniscus injuries: a phase I dose-escalation trial - PubMed</w:t>
      </w:r>
      <w:br/>
      <w:hyperlink r:id="rId7" w:history="1">
        <w:r>
          <w:rPr>
            <w:color w:val="2980b9"/>
            <w:u w:val="single"/>
          </w:rPr>
          <w:t xml:space="preserve">https://pubmed.ncbi.nlm.nih.gov/37907503/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本研究是一项针对半月板损伤的I期剂量递增试验，旨在评估免疫和基质调节细胞对软骨再生的增强作用。</w:t>
      </w:r>
    </w:p>
    <w:p>
      <w:pPr>
        <w:jc w:val="both"/>
      </w:pPr>
      <w:r>
        <w:rPr/>
        <w:t xml:space="preserve">2. 研究团队发现，通过注射免疫和基质调节细胞，可以促进半月板损伤的软骨再生，并改善患者的临床症状和功能。</w:t>
      </w:r>
    </w:p>
    <w:p>
      <w:pPr>
        <w:jc w:val="both"/>
      </w:pPr>
      <w:r>
        <w:rPr/>
        <w:t xml:space="preserve">3. 这项研究为开发新的治疗方法和药物提供了重要的理论依据，有望为半月板损伤患者带来更好的治疗效果。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对于上述文章的详细批判性分析需要对其内容进行深入研究和理解。由于只提供了文章的标题和作者信息，并没有提供具体的文章内容，因此无法对其进行详细的分析和评价。请提供完整的文章内容以便进行进一步讨论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文章标题和作者信息
</w:t>
      </w:r>
    </w:p>
    <w:p>
      <w:pPr>
        <w:spacing w:after="0"/>
        <w:numPr>
          <w:ilvl w:val="0"/>
          <w:numId w:val="2"/>
        </w:numPr>
      </w:pPr>
      <w:r>
        <w:rPr/>
        <w:t xml:space="preserve">文章的主题和中心论点
</w:t>
      </w:r>
    </w:p>
    <w:p>
      <w:pPr>
        <w:spacing w:after="0"/>
        <w:numPr>
          <w:ilvl w:val="0"/>
          <w:numId w:val="2"/>
        </w:numPr>
      </w:pPr>
      <w:r>
        <w:rPr/>
        <w:t xml:space="preserve">文章的结构和组织方式
</w:t>
      </w:r>
    </w:p>
    <w:p>
      <w:pPr>
        <w:spacing w:after="0"/>
        <w:numPr>
          <w:ilvl w:val="0"/>
          <w:numId w:val="2"/>
        </w:numPr>
      </w:pPr>
      <w:r>
        <w:rPr/>
        <w:t xml:space="preserve">文章使用的证据和论证方法
</w:t>
      </w:r>
    </w:p>
    <w:p>
      <w:pPr>
        <w:spacing w:after="0"/>
        <w:numPr>
          <w:ilvl w:val="0"/>
          <w:numId w:val="2"/>
        </w:numPr>
      </w:pPr>
      <w:r>
        <w:rPr/>
        <w:t xml:space="preserve">文章的观点和立场
</w:t>
      </w:r>
    </w:p>
    <w:p>
      <w:pPr>
        <w:numPr>
          <w:ilvl w:val="0"/>
          <w:numId w:val="2"/>
        </w:numPr>
      </w:pPr>
      <w:r>
        <w:rPr/>
        <w:t xml:space="preserve">文章的逻辑和推理是否合理
通过对这些关键短语的研究和理解，可以对文章进行更深入的分析和评价。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https://www.fullpicture.app/item/b9e69589079e2cb388bdd456a1c25dd2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EB307B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ubmed.ncbi.nlm.nih.gov/37907503/" TargetMode="External"/><Relationship Id="rId8" Type="http://schemas.openxmlformats.org/officeDocument/2006/relationships/hyperlink" Target="https://www.fullpicture.app/item/b9e69589079e2cb388bdd456a1c25dd2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2023-11-14T10:13:06+01:00</dcterms:created>
  <dcterms:modified xsi:type="dcterms:W3CDTF">2023-11-14T10:13:06+01:00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