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Potential of [11C]UCB-J as a PET tracer for islets of Langerhans | Scientific Reports</w:t>
      </w:r>
      <w:br/>
      <w:hyperlink r:id="rId7" w:history="1">
        <w:r>
          <w:rPr>
            <w:color w:val="2980b9"/>
            <w:u w:val="single"/>
          </w:rPr>
          <w:t xml:space="preserve">https://www.nature.com/articles/s41598-021-04188-6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目前尚不清楚人类糖尿病发展过程中每个人的Langerhans岛脾脏β细胞质量（BCM）。</w:t>
      </w:r>
    </w:p>
    <w:p>
      <w:pPr>
        <w:jc w:val="both"/>
      </w:pPr>
      <w:r>
        <w:rPr/>
        <w:t xml:space="preserve">2. 改善我们对糖尿病发生机制的了解并评估保护或恢复β细胞质量或功能的治疗方法需要可重复且无侵入性的测量方法。</w:t>
      </w:r>
    </w:p>
    <w:p>
      <w:pPr>
        <w:jc w:val="both"/>
      </w:pPr>
      <w:r>
        <w:rPr/>
        <w:t xml:space="preserve">3. [11C]UCB-J是一种新开发的PET标记物，它具有很强的SV2A表达，可用于图像化和定量化Langerhans岛脾脏中的β细胞。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介绍了[11C]UCB-J作为PET标记物用于Langerhans岛脾脏中β细胞图像化和定量化的潜力。文章在介绍这一理念时清晰明了，并且使用大量来源来证明其声明。此外，文章也考虑到了一些相关问题，如nanobody免疫原性、LEV衍生物、SV2A表达、SV2B/C表达以及[11C]UCB-J在人体内的作用机制。</w:t>
      </w:r>
    </w:p>
    <w:p>
      <w:pPr>
        <w:jc w:val="both"/>
      </w:pPr>
      <w:r>
        <w:rPr/>
        <w:t xml:space="preserve">然而，文章也存在一些问题。首先，文章对[11C]UCB-J在人体内作用机制的介绍略显片面。例如，文章并没有详尽地介绍[11C]UCB-J如何选择性地影响SV2A而不影响SV2B/C。此外，文章也未考察[11C]UCB-J是否会影响其他神经内分泌因子或者是否会引发副作用。此外，文章也未考察[11C]UCB-J是否会影响其他神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[11C]UCB-J作用机制</w:t>
      </w:r>
    </w:p>
    <w:p>
      <w:pPr>
        <w:spacing w:after="0"/>
        <w:numPr>
          <w:ilvl w:val="0"/>
          <w:numId w:val="2"/>
        </w:numPr>
      </w:pPr>
      <w:r>
        <w:rPr/>
        <w:t xml:space="preserve">[11C]UCB-J对其他神经内分泌因子的影响</w:t>
      </w:r>
    </w:p>
    <w:p>
      <w:pPr>
        <w:spacing w:after="0"/>
        <w:numPr>
          <w:ilvl w:val="0"/>
          <w:numId w:val="2"/>
        </w:numPr>
      </w:pPr>
      <w:r>
        <w:rPr/>
        <w:t xml:space="preserve">[11C]UCB-J的副作用</w:t>
      </w:r>
    </w:p>
    <w:p>
      <w:pPr>
        <w:spacing w:after="0"/>
        <w:numPr>
          <w:ilvl w:val="0"/>
          <w:numId w:val="2"/>
        </w:numPr>
      </w:pPr>
      <w:r>
        <w:rPr/>
        <w:t xml:space="preserve">[11C]UCB-J对SV2A的选择性影响</w:t>
      </w:r>
    </w:p>
    <w:p>
      <w:pPr>
        <w:spacing w:after="0"/>
        <w:numPr>
          <w:ilvl w:val="0"/>
          <w:numId w:val="2"/>
        </w:numPr>
      </w:pPr>
      <w:r>
        <w:rPr/>
        <w:t xml:space="preserve">[11C]UCB-J对SV2B/C的影响</w:t>
      </w:r>
    </w:p>
    <w:p>
      <w:pPr>
        <w:numPr>
          <w:ilvl w:val="0"/>
          <w:numId w:val="2"/>
        </w:numPr>
      </w:pPr>
      <w:r>
        <w:rPr/>
        <w:t xml:space="preserve">[11C]UCB-J在人体内的作用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https://www.fullpicture.app/item/ba00f3fdd14f6b4bed7655a8a77865ea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7CD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98-021-04188-6" TargetMode="External"/><Relationship Id="rId8" Type="http://schemas.openxmlformats.org/officeDocument/2006/relationships/hyperlink" Target="https://www.fullpicture.app/item/ba00f3fdd14f6b4bed7655a8a77865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2023-03-01T06:48:53+01:00</dcterms:created>
  <dcterms:modified xsi:type="dcterms:W3CDTF">2023-03-01T06:48:53+01:00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