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任人唯亲的董事会文化与公司治理-中国人民大学复印报刊资料</w:t>
      </w:r>
      <w:br/>
      <w:hyperlink r:id="rId7" w:history="1">
        <w:r>
          <w:rPr>
            <w:color w:val="2980b9"/>
            <w:u w:val="single"/>
          </w:rPr>
          <w:t xml:space="preserve">http://59.252.42.34:6251/qw/Paper/620530</w:t>
        </w:r>
      </w:hyperlink>
    </w:p>
    <w:p>
      <w:pPr>
        <w:pStyle w:val="Heading1"/>
      </w:pPr>
      <w:bookmarkStart w:id="2" w:name="_Toc2"/>
      <w:r>
        <w:t>Article summary:</w:t>
      </w:r>
      <w:bookmarkEnd w:id="2"/>
    </w:p>
    <w:p>
      <w:pPr>
        <w:jc w:val="both"/>
      </w:pPr>
      <w:r>
        <w:rPr/>
        <w:t xml:space="preserve">1. 文章强调了文化在公司治理中的重要性，尤其是董事会文化对于股东利益的影响。与传统的公司治理注重制度建设不同，现代研究越来越认识到文化在不同国家和地区形成不同的公司治理模式以及推动金融发展的过程中起着重要作用。</w:t>
      </w:r>
    </w:p>
    <w:p>
      <w:pPr>
        <w:jc w:val="both"/>
      </w:pPr>
      <w:r>
        <w:rPr/>
        <w:t xml:space="preserve">2. 在实证研究中，需要能够较为准确地区分文化和制度设计之间的界限。例如，在上市公司独立董事的选举中，法律规定了基本资格条件，但并未明确禁止主席或总经理的“朋友”或“朋友的朋友”担任独立董事。因此，在满足基本资格条件下选择“任人唯亲”的行为部分属于文化问题。</w:t>
      </w:r>
    </w:p>
    <w:p>
      <w:pPr>
        <w:jc w:val="both"/>
      </w:pPr>
      <w:r>
        <w:rPr/>
        <w:t xml:space="preserve">3. 尽管强调了文化在公司治理中的作用，文章也指出了制度建设仍然是维护企业正常运营所必需的基础系统之一。因此，在研究董事会文化等问题时，不能忽视制度建设本身。</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从文化角度探讨了董事会文化对公司治理的影响，但存在一些问题。首先，文章没有提供足够的证据来支持其主张，只是引用了一些相关研究。其次，文章忽略了制度因素对公司治理的影响，将文化和制度割裂开来分析，这可能导致对公司治理实际情况的误解。此外，文章过于强调董事会文化中的任人唯亲现象，并未充分考虑其他可能存在的问题和风险。最后，文章缺乏平衡性，在呈现双方观点时存在偏袒某一方的情况。</w:t>
      </w:r>
    </w:p>
    <w:p>
      <w:pPr>
        <w:jc w:val="both"/>
      </w:pPr>
      <w:r>
        <w:rPr/>
        <w:t xml:space="preserve"/>
      </w:r>
    </w:p>
    <w:p>
      <w:pPr>
        <w:jc w:val="both"/>
      </w:pPr>
      <w:r>
        <w:rPr/>
        <w:t xml:space="preserve">总之，该文章在探讨董事会文化对公司治理的影响方面提供了有价值的思考和启示，但需要更多证据和全面考虑各种因素才能得出准确结论。同时，在呈现观点时需要更加平衡客观地处理双方立场。</w:t>
      </w:r>
    </w:p>
    <w:p>
      <w:pPr>
        <w:pStyle w:val="Heading1"/>
      </w:pPr>
      <w:bookmarkStart w:id="5" w:name="_Toc5"/>
      <w:r>
        <w:t>Topics for further research:</w:t>
      </w:r>
      <w:bookmarkEnd w:id="5"/>
    </w:p>
    <w:p>
      <w:pPr>
        <w:spacing w:after="0"/>
        <w:numPr>
          <w:ilvl w:val="0"/>
          <w:numId w:val="2"/>
        </w:numPr>
      </w:pPr>
      <w:r>
        <w:rPr/>
        <w:t xml:space="preserve">Corporate governance systems
</w:t>
      </w:r>
    </w:p>
    <w:p>
      <w:pPr>
        <w:spacing w:after="0"/>
        <w:numPr>
          <w:ilvl w:val="0"/>
          <w:numId w:val="2"/>
        </w:numPr>
      </w:pPr>
      <w:r>
        <w:rPr/>
        <w:t xml:space="preserve">Relationship between culture and systems
</w:t>
      </w:r>
    </w:p>
    <w:p>
      <w:pPr>
        <w:spacing w:after="0"/>
        <w:numPr>
          <w:ilvl w:val="0"/>
          <w:numId w:val="2"/>
        </w:numPr>
      </w:pPr>
      <w:r>
        <w:rPr/>
        <w:t xml:space="preserve">Other potential issues and risks
</w:t>
      </w:r>
    </w:p>
    <w:p>
      <w:pPr>
        <w:spacing w:after="0"/>
        <w:numPr>
          <w:ilvl w:val="0"/>
          <w:numId w:val="2"/>
        </w:numPr>
      </w:pPr>
      <w:r>
        <w:rPr/>
        <w:t xml:space="preserve">Balanced presentation of viewpoints
</w:t>
      </w:r>
    </w:p>
    <w:p>
      <w:pPr>
        <w:spacing w:after="0"/>
        <w:numPr>
          <w:ilvl w:val="0"/>
          <w:numId w:val="2"/>
        </w:numPr>
      </w:pPr>
      <w:r>
        <w:rPr/>
        <w:t xml:space="preserve">Need for more evidence
</w:t>
      </w:r>
    </w:p>
    <w:p>
      <w:pPr>
        <w:numPr>
          <w:ilvl w:val="0"/>
          <w:numId w:val="2"/>
        </w:numPr>
      </w:pPr>
      <w:r>
        <w:rPr/>
        <w:t xml:space="preserve">Comprehensive consideration of various factors</w:t>
      </w:r>
    </w:p>
    <w:p>
      <w:pPr>
        <w:pStyle w:val="Heading1"/>
      </w:pPr>
      <w:bookmarkStart w:id="6" w:name="_Toc6"/>
      <w:r>
        <w:t>Report location:</w:t>
      </w:r>
      <w:bookmarkEnd w:id="6"/>
    </w:p>
    <w:p>
      <w:hyperlink r:id="rId8" w:history="1">
        <w:r>
          <w:rPr>
            <w:color w:val="2980b9"/>
            <w:u w:val="single"/>
          </w:rPr>
          <w:t xml:space="preserve">https://www.fullpicture.app/item/ba0ed2bc6831e69704e8f871ba8b60e2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4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59.252.42.34:6251/qw/Paper/620530" TargetMode="External"/><Relationship Id="rId8" Type="http://schemas.openxmlformats.org/officeDocument/2006/relationships/hyperlink" Target="https://www.fullpicture.app/item/ba0ed2bc6831e69704e8f871ba8b6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2024-03-04T18:31:39+01:00</dcterms:created>
  <dcterms:modified xsi:type="dcterms:W3CDTF">2024-03-04T18:31:39+01:00</dcterms:modified>
</cp:coreProperties>
</file>

<file path=docProps/custom.xml><?xml version="1.0" encoding="utf-8"?>
<Properties xmlns="http://schemas.openxmlformats.org/officeDocument/2006/custom-properties" xmlns:vt="http://schemas.openxmlformats.org/officeDocument/2006/docPropsVTypes"/>
</file>