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谷胱甘肽过氧化物酶4的活化作为一种新型抗炎策略 - PubMed</w:t>
      </w:r>
      <w:br/>
      <w:hyperlink r:id="rId7" w:history="1">
        <w:r>
          <w:rPr>
            <w:color w:val="2980b9"/>
            <w:u w:val="single"/>
          </w:rPr>
          <w:t xml:space="preserve">https://pubmed.ncbi.nlm.nih.gov/30337875/</w:t>
        </w:r>
      </w:hyperlink>
    </w:p>
    <w:p>
      <w:pPr>
        <w:pStyle w:val="Heading1"/>
      </w:pPr>
      <w:bookmarkStart w:id="2" w:name="_Toc2"/>
      <w:r>
        <w:t>Article summary:</w:t>
      </w:r>
      <w:bookmarkEnd w:id="2"/>
    </w:p>
    <w:p>
      <w:pPr>
        <w:jc w:val="both"/>
      </w:pPr>
      <w:r>
        <w:rPr/>
        <w:t xml:space="preserve">1. Researchers identified a novel compound that can activate the anti-oxidant enzyme glutathione peroxidase 4 (GPX4) by twofold or more.</w:t>
      </w:r>
    </w:p>
    <w:p>
      <w:pPr>
        <w:jc w:val="both"/>
      </w:pPr>
      <w:r>
        <w:rPr/>
        <w:t xml:space="preserve">2. This GPX4 activator was found to regulate eicosanoid biosynthesis pathways related to GPX4 in the arachidonic acid metabolic network, and inhibit inflammation-related pathways such as NF-κB activation and iron-induced cell death.</w:t>
      </w:r>
    </w:p>
    <w:p>
      <w:pPr>
        <w:jc w:val="both"/>
      </w:pPr>
      <w:r>
        <w:rPr/>
        <w:t xml:space="preserve">3. The GPX4 activator has potential to be developed as an anti-inflammatory or cell protective agent for lipid peroxidation mediated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computational and experimental screening, cell assays, and confocal microscopy. The authors have also provided detailed information on the structure of the compound used in their experiments, as well as its binding mode with hGPX4-C. Furthermore, they have presented data from multiple experiments to support their findings, including dose–response curves, dynamic eicosanoid production profiles, inhibition of intracellular ROS accumulation, and dose-dependent inhibition of TNF induced NF-κB pathway activation. </w:t>
      </w:r>
    </w:p>
    <w:p>
      <w:pPr>
        <w:jc w:val="both"/>
      </w:pPr>
      <w:r>
        <w:rPr/>
        <w:t xml:space="preserve">However, there are some points of consideration that could be further explored in future studies. For example, while the authors have discussed the potential of this GPX4 activator to be developed as an anti-inflammatory or cell protective agent for lipid peroxidation mediated diseases, they do not provide any evidence on how it may affect other diseases or conditions that are not related to lipid peroxidation. Additionally, while they discuss the potential risks associated with using this compound in clinical settings, they do not provide any evidence on how these risks can be mitigated or managed if it were to be used in such settings. Finally, while the authors present their findings from multiple experiments conducted on human cells and tissues, it would be beneficial if they could also provide evidence from animal models to further validate their results.</w:t>
      </w:r>
    </w:p>
    <w:p>
      <w:pPr>
        <w:pStyle w:val="Heading1"/>
      </w:pPr>
      <w:bookmarkStart w:id="5" w:name="_Toc5"/>
      <w:r>
        <w:t>Topics for further research:</w:t>
      </w:r>
      <w:bookmarkEnd w:id="5"/>
    </w:p>
    <w:p>
      <w:pPr>
        <w:spacing w:after="0"/>
        <w:numPr>
          <w:ilvl w:val="0"/>
          <w:numId w:val="2"/>
        </w:numPr>
      </w:pPr>
      <w:r>
        <w:rPr/>
        <w:t xml:space="preserve">Lipid peroxidation mediated diseases</w:t>
      </w:r>
    </w:p>
    <w:p>
      <w:pPr>
        <w:spacing w:after="0"/>
        <w:numPr>
          <w:ilvl w:val="0"/>
          <w:numId w:val="2"/>
        </w:numPr>
      </w:pPr>
      <w:r>
        <w:rPr/>
        <w:t xml:space="preserve">Clinical applications of GPX4 activator</w:t>
      </w:r>
    </w:p>
    <w:p>
      <w:pPr>
        <w:spacing w:after="0"/>
        <w:numPr>
          <w:ilvl w:val="0"/>
          <w:numId w:val="2"/>
        </w:numPr>
      </w:pPr>
      <w:r>
        <w:rPr/>
        <w:t xml:space="preserve">Risk management of GPX4 activator</w:t>
      </w:r>
    </w:p>
    <w:p>
      <w:pPr>
        <w:spacing w:after="0"/>
        <w:numPr>
          <w:ilvl w:val="0"/>
          <w:numId w:val="2"/>
        </w:numPr>
      </w:pPr>
      <w:r>
        <w:rPr/>
        <w:t xml:space="preserve">Animal models for GPX4 activator</w:t>
      </w:r>
    </w:p>
    <w:p>
      <w:pPr>
        <w:spacing w:after="0"/>
        <w:numPr>
          <w:ilvl w:val="0"/>
          <w:numId w:val="2"/>
        </w:numPr>
      </w:pPr>
      <w:r>
        <w:rPr/>
        <w:t xml:space="preserve">Anti-inflammatory effects of GPX4 activator</w:t>
      </w:r>
    </w:p>
    <w:p>
      <w:pPr>
        <w:numPr>
          <w:ilvl w:val="0"/>
          <w:numId w:val="2"/>
        </w:numPr>
      </w:pPr>
      <w:r>
        <w:rPr/>
        <w:t xml:space="preserve">Cell protective effects of GPX4 activator</w:t>
      </w:r>
    </w:p>
    <w:p>
      <w:pPr>
        <w:pStyle w:val="Heading1"/>
      </w:pPr>
      <w:bookmarkStart w:id="6" w:name="_Toc6"/>
      <w:r>
        <w:t>Report location:</w:t>
      </w:r>
      <w:bookmarkEnd w:id="6"/>
    </w:p>
    <w:p>
      <w:hyperlink r:id="rId8" w:history="1">
        <w:r>
          <w:rPr>
            <w:color w:val="2980b9"/>
            <w:u w:val="single"/>
          </w:rPr>
          <w:t xml:space="preserve">https://www.fullpicture.app/item/ba28a52497e40e128cb3127910cb9e4d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84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337875/" TargetMode="External"/><Relationship Id="rId8" Type="http://schemas.openxmlformats.org/officeDocument/2006/relationships/hyperlink" Target="https://www.fullpicture.app/item/ba28a52497e40e128cb3127910cb9e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2023-02-24T05:03:44+01:00</dcterms:created>
  <dcterms:modified xsi:type="dcterms:W3CDTF">2023-02-24T05:03:44+01:00</dcterms:modified>
</cp:coreProperties>
</file>

<file path=docProps/custom.xml><?xml version="1.0" encoding="utf-8"?>
<Properties xmlns="http://schemas.openxmlformats.org/officeDocument/2006/custom-properties" xmlns:vt="http://schemas.openxmlformats.org/officeDocument/2006/docPropsVTypes"/>
</file>