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System Dynamics Analysis for the Governance Measures Against Container Port Congestion | IEEE Journals &amp; Magazine | IEEE Xplore</w:t>
      </w:r>
      <w:br/>
      <w:hyperlink r:id="rId7" w:history="1">
        <w:r>
          <w:rPr>
            <w:color w:val="2980b9"/>
            <w:u w:val="single"/>
          </w:rPr>
          <w:t xml:space="preserve">https://ieeexplore.ieee.org/abstract/document/9316735</w:t>
        </w:r>
      </w:hyperlink>
    </w:p>
    <w:p>
      <w:pPr>
        <w:pStyle w:val="Heading1"/>
      </w:pPr>
      <w:bookmarkStart w:id="2" w:name="_Toc2"/>
      <w:r>
        <w:t>Article summary:</w:t>
      </w:r>
      <w:bookmarkEnd w:id="2"/>
    </w:p>
    <w:p>
      <w:pPr>
        <w:jc w:val="both"/>
      </w:pPr>
      <w:r>
        <w:rPr/>
        <w:t xml:space="preserve">1. This study proposes a conceptual framework and simulation of congestion governance measures and their effectiveness on congestion control in a data-driven case study for Shanghai port.</w:t>
      </w:r>
    </w:p>
    <w:p>
      <w:pPr>
        <w:jc w:val="both"/>
      </w:pPr>
      <w:r>
        <w:rPr/>
        <w:t xml:space="preserve">2. The design of this study is to firstly develop a container port congestion evaluation model to measure the governance effect; secondly to undertake the triangle analysis in the dynamic system balance: demand of hinterland transport, container port congestion, and container port congestion governance.</w:t>
      </w:r>
    </w:p>
    <w:p>
      <w:pPr>
        <w:jc w:val="both"/>
      </w:pPr>
      <w:r>
        <w:rPr/>
        <w:t xml:space="preserve">3. Four options to manage container port congestion are described, which include Increasing the transport infrastructure, Multimodal transport, Smart strategy, and Interconnection.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an in-depth analysis of the issue of container port congestion with detailed descriptions of four alternative options for managing it. The article also provides evidence for its claims by citing relevant research studies and providing references for further reading. However, there are some potential biases that should be noted. For example, the article does not explore any counterarguments or present both sides equally when discussing the four options for managing container port congestion. Additionally, there is no discussion of possible risks associated with these options or how they could potentially impact other stakeholders such as shippers or freight forwarders. Furthermore, while the article does provide evidence for its claims, it does not provide any evidence that these solutions have been tested or implemented successfully in other ports around the world. Therefore, more research needs to be done before any conclusions can be drawn about their effectiveness in managing container port congestion.</w:t>
      </w:r>
    </w:p>
    <w:p>
      <w:pPr>
        <w:pStyle w:val="Heading1"/>
      </w:pPr>
      <w:bookmarkStart w:id="5" w:name="_Toc5"/>
      <w:r>
        <w:t>Topics for further research:</w:t>
      </w:r>
      <w:bookmarkEnd w:id="5"/>
    </w:p>
    <w:p>
      <w:pPr>
        <w:spacing w:after="0"/>
        <w:numPr>
          <w:ilvl w:val="0"/>
          <w:numId w:val="2"/>
        </w:numPr>
      </w:pPr>
      <w:r>
        <w:rPr/>
        <w:t xml:space="preserve">Container port congestion risks</w:t>
      </w:r>
    </w:p>
    <w:p>
      <w:pPr>
        <w:spacing w:after="0"/>
        <w:numPr>
          <w:ilvl w:val="0"/>
          <w:numId w:val="2"/>
        </w:numPr>
      </w:pPr>
      <w:r>
        <w:rPr/>
        <w:t xml:space="preserve">Impact of container port congestion on shippers</w:t>
      </w:r>
    </w:p>
    <w:p>
      <w:pPr>
        <w:spacing w:after="0"/>
        <w:numPr>
          <w:ilvl w:val="0"/>
          <w:numId w:val="2"/>
        </w:numPr>
      </w:pPr>
      <w:r>
        <w:rPr/>
        <w:t xml:space="preserve">Container port congestion solutions tested in other ports</w:t>
      </w:r>
    </w:p>
    <w:p>
      <w:pPr>
        <w:spacing w:after="0"/>
        <w:numPr>
          <w:ilvl w:val="0"/>
          <w:numId w:val="2"/>
        </w:numPr>
      </w:pPr>
      <w:r>
        <w:rPr/>
        <w:t xml:space="preserve">Freight forwarders and container port congestion</w:t>
      </w:r>
    </w:p>
    <w:p>
      <w:pPr>
        <w:spacing w:after="0"/>
        <w:numPr>
          <w:ilvl w:val="0"/>
          <w:numId w:val="2"/>
        </w:numPr>
      </w:pPr>
      <w:r>
        <w:rPr/>
        <w:t xml:space="preserve">Advantages and disadvantages of container port congestion solutions</w:t>
      </w:r>
    </w:p>
    <w:p>
      <w:pPr>
        <w:numPr>
          <w:ilvl w:val="0"/>
          <w:numId w:val="2"/>
        </w:numPr>
      </w:pPr>
      <w:r>
        <w:rPr/>
        <w:t xml:space="preserve">Container port congestion management strategies</w:t>
      </w:r>
    </w:p>
    <w:p>
      <w:pPr>
        <w:pStyle w:val="Heading1"/>
      </w:pPr>
      <w:bookmarkStart w:id="6" w:name="_Toc6"/>
      <w:r>
        <w:t>Report location:</w:t>
      </w:r>
      <w:bookmarkEnd w:id="6"/>
    </w:p>
    <w:p>
      <w:hyperlink r:id="rId8" w:history="1">
        <w:r>
          <w:rPr>
            <w:color w:val="2980b9"/>
            <w:u w:val="single"/>
          </w:rPr>
          <w:t xml:space="preserve">https://www.fullpicture.app/item/ba63e7b0b16d1176892a272960e1f83f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AA3C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9316735" TargetMode="External"/><Relationship Id="rId8" Type="http://schemas.openxmlformats.org/officeDocument/2006/relationships/hyperlink" Target="https://www.fullpicture.app/item/ba63e7b0b16d1176892a272960e1f83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2023-02-23T14:34:43+01:00</dcterms:created>
  <dcterms:modified xsi:type="dcterms:W3CDTF">2023-02-23T14:34:43+01:00</dcterms:modified>
</cp:coreProperties>
</file>

<file path=docProps/custom.xml><?xml version="1.0" encoding="utf-8"?>
<Properties xmlns="http://schemas.openxmlformats.org/officeDocument/2006/custom-properties" xmlns:vt="http://schemas.openxmlformats.org/officeDocument/2006/docPropsVTypes"/>
</file>