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Birth cohort differences in cognitive performance in 75- and 80-year-olds: a comparison of two cohorts over 28 years | Aging Clinical and Experimental Research</w:t>
      </w:r>
      <w:br/>
      <w:hyperlink r:id="rId7" w:history="1">
        <w:r>
          <w:rPr>
            <w:color w:val="2980b9"/>
            <w:u w:val="single"/>
          </w:rPr>
          <w:t xml:space="preserve">https://link.springer.com/article/10.1007/s40520-020-01702-0</w:t>
        </w:r>
      </w:hyperlink>
    </w:p>
    <w:p>
      <w:pPr>
        <w:pStyle w:val="Heading1"/>
      </w:pPr>
      <w:bookmarkStart w:id="2" w:name="_Toc2"/>
      <w:r>
        <w:t>Article summary:</w:t>
      </w:r>
      <w:bookmarkEnd w:id="2"/>
    </w:p>
    <w:p>
      <w:pPr>
        <w:jc w:val="both"/>
      </w:pPr>
      <w:r>
        <w:rPr/>
        <w:t xml:space="preserve">1. Aging is associated with a decline in cognitive performance, but later-born cohorts tend to outperform earlier-born cohorts in cognitive abilities.</w:t>
      </w:r>
    </w:p>
    <w:p>
      <w:pPr>
        <w:jc w:val="both"/>
      </w:pPr>
      <w:r>
        <w:rPr/>
        <w:t xml:space="preserve">2. A study comparing two cohorts of 75- and 80-year-olds over a span of 28 years found that the later-born cohort had better general cognitive performance, inductive reasoning, and processing speed compared to the earlier-born cohort.</w:t>
      </w:r>
    </w:p>
    <w:p>
      <w:pPr>
        <w:jc w:val="both"/>
      </w:pPr>
      <w:r>
        <w:rPr/>
        <w:t xml:space="preserve">3. The results suggest that birth cohort differences in cognitive aging may be influenced by factors such as education and historical time periods.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"Birth cohort differences in cognitive performance in 75- and 80-year-olds: a comparison of two cohorts over 28 years" discusses the differences in cognitive performance between two cohorts of older individuals. While the article provides some interesting findings, there are several potential biases and limitations that need to be considered.</w:t>
      </w:r>
    </w:p>
    <w:p>
      <w:pPr>
        <w:jc w:val="both"/>
      </w:pPr>
      <w:r>
        <w:rPr/>
        <w:t xml:space="preserve"/>
      </w:r>
    </w:p>
    <w:p>
      <w:pPr>
        <w:jc w:val="both"/>
      </w:pPr>
      <w:r>
        <w:rPr/>
        <w:t xml:space="preserve">One potential bias is the use of convenience sampling. The participants in both cohorts were drawn from the Finnish Population Register based on birth year and place of residence. This may introduce selection bias, as individuals who are more educated or have better health may be more likely to participate. Additionally, the recruitment procedures differed between the two cohorts, which could also introduce bias.</w:t>
      </w:r>
    </w:p>
    <w:p>
      <w:pPr>
        <w:jc w:val="both"/>
      </w:pPr>
      <w:r>
        <w:rPr/>
        <w:t xml:space="preserve"/>
      </w:r>
    </w:p>
    <w:p>
      <w:pPr>
        <w:jc w:val="both"/>
      </w:pPr>
      <w:r>
        <w:rPr/>
        <w:t xml:space="preserve">Another limitation is the lack of adjustment for confounding variables. The analyses were not adjusted for any potential confounders, such as socioeconomic status or health conditions. This makes it difficult to determine whether any observed differences in cognitive performance are truly due to birth cohort effects or other factors.</w:t>
      </w:r>
    </w:p>
    <w:p>
      <w:pPr>
        <w:jc w:val="both"/>
      </w:pPr>
      <w:r>
        <w:rPr/>
        <w:t xml:space="preserve"/>
      </w:r>
    </w:p>
    <w:p>
      <w:pPr>
        <w:jc w:val="both"/>
      </w:pPr>
      <w:r>
        <w:rPr/>
        <w:t xml:space="preserve">The article also relies heavily on self-reported measures, such as physical activity levels and self-rated health. Self-reported measures can be subject to recall bias and social desirability bias, which may affect the accuracy of the data.</w:t>
      </w:r>
    </w:p>
    <w:p>
      <w:pPr>
        <w:jc w:val="both"/>
      </w:pPr>
      <w:r>
        <w:rPr/>
        <w:t xml:space="preserve"/>
      </w:r>
    </w:p>
    <w:p>
      <w:pPr>
        <w:jc w:val="both"/>
      </w:pPr>
      <w:r>
        <w:rPr/>
        <w:t xml:space="preserve">Furthermore, the article does not provide a comprehensive discussion of potential alternative explanations for the observed cohort differences. While it mentions the Flynn effect as a possible explanation, it does not explore other factors that could contribute to cohort differences in cognitive performance, such as changes in education systems or environmental factors.</w:t>
      </w:r>
    </w:p>
    <w:p>
      <w:pPr>
        <w:jc w:val="both"/>
      </w:pPr>
      <w:r>
        <w:rPr/>
        <w:t xml:space="preserve"/>
      </w:r>
    </w:p>
    <w:p>
      <w:pPr>
        <w:jc w:val="both"/>
      </w:pPr>
      <w:r>
        <w:rPr/>
        <w:t xml:space="preserve">Additionally, there is limited discussion of potential limitations with the cognitive tests used in this study. The article briefly mentions that certain tests measure specific cognitive domains but does not discuss their validity or reliability.</w:t>
      </w:r>
    </w:p>
    <w:p>
      <w:pPr>
        <w:jc w:val="both"/>
      </w:pPr>
      <w:r>
        <w:rPr/>
        <w:t xml:space="preserve"/>
      </w:r>
    </w:p>
    <w:p>
      <w:pPr>
        <w:jc w:val="both"/>
      </w:pPr>
      <w:r>
        <w:rPr/>
        <w:t xml:space="preserve">Moreover, there is a lack of consideration for potential risks associated with participating in cognitive testing at an older age. Cognitive testing can be stressful for some individuals and may lead to feelings of inadequacy or anxiety. It would have been beneficial for the article to address these potential risks and discuss any measures taken to mitigate them.</w:t>
      </w:r>
    </w:p>
    <w:p>
      <w:pPr>
        <w:jc w:val="both"/>
      </w:pPr>
      <w:r>
        <w:rPr/>
        <w:t xml:space="preserve"/>
      </w:r>
    </w:p>
    <w:p>
      <w:pPr>
        <w:jc w:val="both"/>
      </w:pPr>
      <w:r>
        <w:rPr/>
        <w:t xml:space="preserve">Overall, while the article provides some interesting findings on birth cohort differences in cognitive performance, there are several biases and limitations that need to be considered. The convenience sampling, lack of adjustment for confounders, reliance on self-reported measures, limited discussion of alternative explanations, and lack of consideration for potential risks all contribute to the limitations of this study. Further research is needed to better understand the factors contributing to cohort differences in cognitive performance in older individuals.</w:t>
      </w:r>
    </w:p>
    <w:p>
      <w:pPr>
        <w:pStyle w:val="Heading1"/>
      </w:pPr>
      <w:bookmarkStart w:id="5" w:name="_Toc5"/>
      <w:r>
        <w:t>Topics for further research:</w:t>
      </w:r>
      <w:bookmarkEnd w:id="5"/>
    </w:p>
    <w:p>
      <w:pPr>
        <w:spacing w:after="0"/>
        <w:numPr>
          <w:ilvl w:val="0"/>
          <w:numId w:val="2"/>
        </w:numPr>
      </w:pPr>
      <w:r>
        <w:rPr/>
        <w:t xml:space="preserve">Factors contributing to cohort differences in cognitive performance in older individuals
</w:t>
      </w:r>
    </w:p>
    <w:p>
      <w:pPr>
        <w:spacing w:after="0"/>
        <w:numPr>
          <w:ilvl w:val="0"/>
          <w:numId w:val="2"/>
        </w:numPr>
      </w:pPr>
      <w:r>
        <w:rPr/>
        <w:t xml:space="preserve">Validity and reliability of cognitive tests used in older populations
</w:t>
      </w:r>
    </w:p>
    <w:p>
      <w:pPr>
        <w:spacing w:after="0"/>
        <w:numPr>
          <w:ilvl w:val="0"/>
          <w:numId w:val="2"/>
        </w:numPr>
      </w:pPr>
      <w:r>
        <w:rPr/>
        <w:t xml:space="preserve">Alternative explanations for birth cohort differences in cognitive performance
</w:t>
      </w:r>
    </w:p>
    <w:p>
      <w:pPr>
        <w:spacing w:after="0"/>
        <w:numPr>
          <w:ilvl w:val="0"/>
          <w:numId w:val="2"/>
        </w:numPr>
      </w:pPr>
      <w:r>
        <w:rPr/>
        <w:t xml:space="preserve">Effects of education systems on cognitive performance in older individuals
</w:t>
      </w:r>
    </w:p>
    <w:p>
      <w:pPr>
        <w:spacing w:after="0"/>
        <w:numPr>
          <w:ilvl w:val="0"/>
          <w:numId w:val="2"/>
        </w:numPr>
      </w:pPr>
      <w:r>
        <w:rPr/>
        <w:t xml:space="preserve">Environmental factors influencing cognitive performance in older individuals
</w:t>
      </w:r>
    </w:p>
    <w:p>
      <w:pPr>
        <w:numPr>
          <w:ilvl w:val="0"/>
          <w:numId w:val="2"/>
        </w:numPr>
      </w:pPr>
      <w:r>
        <w:rPr/>
        <w:t xml:space="preserve">Risks and mitigation strategies associated with cognitive testing in older adults</w:t>
      </w:r>
    </w:p>
    <w:p>
      <w:pPr>
        <w:pStyle w:val="Heading1"/>
      </w:pPr>
      <w:bookmarkStart w:id="6" w:name="_Toc6"/>
      <w:r>
        <w:t>Report location:</w:t>
      </w:r>
      <w:bookmarkEnd w:id="6"/>
    </w:p>
    <w:p>
      <w:hyperlink r:id="rId8" w:history="1">
        <w:r>
          <w:rPr>
            <w:color w:val="2980b9"/>
            <w:u w:val="single"/>
          </w:rPr>
          <w:t xml:space="preserve">https://www.fullpicture.app/item/ba649c9bd657b28a586a6caecf61c794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0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20-020-01702-0" TargetMode="External"/><Relationship Id="rId8" Type="http://schemas.openxmlformats.org/officeDocument/2006/relationships/hyperlink" Target="https://www.fullpicture.app/item/ba649c9bd657b28a586a6caecf61c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2024-05-07T23:57:10+02:00</dcterms:created>
  <dcterms:modified xsi:type="dcterms:W3CDTF">2024-05-07T23:57:10+02:00</dcterms:modified>
</cp:coreProperties>
</file>

<file path=docProps/custom.xml><?xml version="1.0" encoding="utf-8"?>
<Properties xmlns="http://schemas.openxmlformats.org/officeDocument/2006/custom-properties" xmlns:vt="http://schemas.openxmlformats.org/officeDocument/2006/docPropsVTypes"/>
</file>