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废旧轮胎全生命周期碳足迹计算 - 中国知网</w:t></w:r><w:br/><w:hyperlink r:id="rId7" w:history="1"><w:r><w:rPr><w:color w:val="2980b9"/><w:u w:val="single"/></w:rPr><w:t xml:space="preserve">https://kns.cnki.net/kcms2/article/abstract?v=3uoqIhG8C475KOm_zrgu4lQARvep2SAkueNJRSNVX-zc5TVHKmDNkgyD8GS7ZGW_Oftc1zWwvGCr1BUkqoP3BV1AMmIkzz7p&uniplatform=NZKPT</w:t></w:r></w:hyperlink></w:p><w:p><w:pPr><w:pStyle w:val="Heading1"/></w:pPr><w:bookmarkStart w:id="2" w:name="_Toc2"/><w:r><w:t>Article summary:</w:t></w:r><w:bookmarkEnd w:id="2"/></w:p><w:p><w:pPr><w:jc w:val="both"/></w:pPr><w:r><w:rPr/><w:t xml:space="preserve">1. This article discusses the carbon footprint of waste tires throughout their life cycle, and provides a calculation model for this purpose.</w:t></w:r></w:p><w:p><w:pPr><w:jc w:val="both"/></w:pPr><w:r><w:rPr/><w:t xml:space="preserve">2. A field survey was conducted on three typical enterprises in the tire life cycle to provide data for the research.</w:t></w:r></w:p><w:p><w:pPr><w:jc w:val="both"/></w:pPr><w:r><w:rPr/><w:t xml:space="preserve">3. The results of the survey showed that GHG emissions produced by each kilogram of steel wire, tires, and reclaimed rubber were 2.4600 kg CO2e, 1.4125 kg CO2e, and 0.9000 kg CO2e respectively.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calculation model for the carbon footprint of waste tires throughout their life cycle, as well as data from a field survey conducted on three typical enterprises in the tire life cycle. The article also cites relevant sources such as PAS 2050 specification and Engineering Science and Technology Series 1 topics to support its claims.</w:t></w:r></w:p><w:p><w:pPr><w:jc w:val="both"/></w:pPr><w:r><w:rPr/><w:t xml:space="preserve">However, there are some potential biases in the article that should be noted. For example, it does not explore any counterarguments or present both sides equally when discussing energy conservation and emission reduction in China's tire industry or its entry into the carbon trading market. Additionally, there is no mention of possible risks associated with these activities or any other environmental concerns related to waste tires that could be addressed through further research or policy changes. Finally, while the article does provide some useful information about GHG emissions from different stages of tire production, it does not discuss how these emissions can be reduced or what measures can be taken to mitigate them in order to protect the environment more effectively.</w:t></w:r></w:p><w:p><w:pPr><w:pStyle w:val="Heading1"/></w:pPr><w:bookmarkStart w:id="5" w:name="_Toc5"/><w:r><w:t>Topics for further research:</w:t></w:r><w:bookmarkEnd w:id="5"/></w:p><w:p><w:pPr><w:spacing w:after="0"/><w:numPr><w:ilvl w:val="0"/><w:numId w:val="2"/></w:numPr></w:pPr><w:r><w:rPr/><w:t xml:space="preserve">Carbon trading market risks</w:t></w:r></w:p><w:p><w:pPr><w:spacing w:after="0"/><w:numPr><w:ilvl w:val="0"/><w:numId w:val="2"/></w:numPr></w:pPr><w:r><w:rPr/><w:t xml:space="preserve">Energy conservation and emission reduction strategies</w:t></w:r></w:p><w:p><w:pPr><w:spacing w:after="0"/><w:numPr><w:ilvl w:val="0"/><w:numId w:val="2"/></w:numPr></w:pPr><w:r><w:rPr/><w:t xml:space="preserve">GHG emissions reduction techniques</w:t></w:r></w:p><w:p><w:pPr><w:spacing w:after="0"/><w:numPr><w:ilvl w:val="0"/><w:numId w:val="2"/></w:numPr></w:pPr><w:r><w:rPr/><w:t xml:space="preserve">Environmental impacts of waste tires</w:t></w:r></w:p><w:p><w:pPr><w:spacing w:after="0"/><w:numPr><w:ilvl w:val="0"/><w:numId w:val="2"/></w:numPr></w:pPr><w:r><w:rPr/><w:t xml:space="preserve">Mitigation measures for tire production emissions</w:t></w:r></w:p><w:p><w:pPr><w:numPr><w:ilvl w:val="0"/><w:numId w:val="2"/></w:numPr></w:pPr><w:r><w:rPr/><w:t xml:space="preserve">Policy changes for tire industry sustainability</w:t></w:r></w:p><w:p><w:pPr><w:pStyle w:val="Heading1"/></w:pPr><w:bookmarkStart w:id="6" w:name="_Toc6"/><w:r><w:t>Report location:</w:t></w:r><w:bookmarkEnd w:id="6"/></w:p><w:p><w:hyperlink r:id="rId8" w:history="1"><w:r><w:rPr><w:color w:val="2980b9"/><w:u w:val="single"/></w:rPr><w:t xml:space="preserve">https://www.fullpicture.app/item/ba675bde281f88de35f3e3a16ff4e845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DE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gyD8GS7ZGW_Oftc1zWwvGCr1BUkqoP3BV1AMmIkzz7p&amp;uniplatform=NZKPT" TargetMode="External"/><Relationship Id="rId8" Type="http://schemas.openxmlformats.org/officeDocument/2006/relationships/hyperlink" Target="https://www.fullpicture.app/item/ba675bde281f88de35f3e3a16ff4e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2023-02-27T12:25:03+01:00</dcterms:created>
  <dcterms:modified xsi:type="dcterms:W3CDTF">2023-02-27T12:25:03+01:00</dcterms:modified>
</cp:coreProperties>
</file>

<file path=docProps/custom.xml><?xml version="1.0" encoding="utf-8"?>
<Properties xmlns="http://schemas.openxmlformats.org/officeDocument/2006/custom-properties" xmlns:vt="http://schemas.openxmlformats.org/officeDocument/2006/docPropsVTypes"/>
</file>