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Repetitive transcranial magnetic stimulation for stroke rehabilitation: insights into the molecular and cellular mechanisms of neuroinflammation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https://pubmed.ncbi.nlm.nih.gov/37283739/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Repetitive transcranial magnetic stimulation (rTMS) is a noninvasive brain stimulation technique that has been used in neurological and psychiatric diseases, including stroke rehabilitation.</w:t>
      </w:r>
    </w:p>
    <w:p>
      <w:pPr>
        <w:jc w:val="both"/>
      </w:pPr>
      <w:r>
        <w:rPr/>
        <w:t xml:space="preserve">2. rTMS has shown positive effects on motor impairment, dysphagia, depression, cognitive function, and central post-stroke pain in stroke patients.</w:t>
      </w:r>
    </w:p>
    <w:p>
      <w:pPr>
        <w:jc w:val="both"/>
      </w:pPr>
      <w:r>
        <w:rPr/>
        <w:t xml:space="preserve">3. The molecular and cellular mechanisms underlying rTMS-mediated stroke rehabilitation involve immune regulatory mechanisms, such as the regulation of immune cells and inflammatory cytokines. Neuroimaging techniques are also used to better understand the effects of rTMS.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重复经颅磁刺激（rTMS）在中风康复中的应用及其分子和细胞机制的综述。文章首先介绍了中风是全球死亡和残疾的主要原因之一，幸存者常常报告运动、感觉、吞咽、认知、情绪和言语等功能障碍。然后，文章介绍了rTMS作为一种非侵入性脑刺激技术，能够调节大脑区域的神经兴奋性，并已在神经系统和精神疾病中得到应用。此外，大量研究表明rTMS对中风患者的功能恢复具有积极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进一步总结了rTMS在中风康复中的临床益处，包括改善运动障碍、吞咽困难、抑郁症、认知功能和中风后中枢性疼痛等方面。此外，文章还讨论了rTMS介导的中风康复的分子和细胞机制，特别是免疫调节机制，如免疫细胞和炎性细胞因子的调节。此外，文章还讨论了神经影像技术作为rTMS介导的中风康复的重要工具，以更好地理解rTMS的作用机制。最后，文章还阐明了rTMS介导的中风康复目前面临的挑战和未来展望，旨在加速其广泛的临床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从内容上看，这篇文章提供了关于rTMS在中风康复中的临床应用和机制研究方面的综述。然而，在进行批判性分析时，我们需要注意以下几点：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潜在偏见及其来源：文章没有明确提到作者可能存在的潜在偏见或利益冲突。这可能会对作者对研究结果和观点的呈现产生一定影响。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片面报道：文章主要关注了rTMS在中风康复中的积极效果，并未充分探讨其可能存在的限制或负面影响。这种片面报道可能会给读者带来误导。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无根据的主张：文章提到rTMS能够改善运动障碍、吞咽困难、抑郁症等多个方面，但并未提供足够的证据支持这些主张。缺乏具体的研究结果和数据可能使这些主张缺乏可信度。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缺失的考虑点：文章未提及其他可能影响中风康复的因素，如患者的年龄、中风类型、康复时间等。这些因素对于评估rTMS在中风康复中的效果和适用性至关重要。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所提出主张的缺失证据：文章提到rTMS能够调节免疫细胞和炎性细胞因子，但并未提供具体的实验证据支持这一观点。缺乏相关研究结果可能使这一主张缺乏可信度。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未探索的反驳：文章没有探讨可能存在的反驳观点或争议，并未全面呈现不同观点之间的辩论。这可能导致读者对该领域的整体认识不完整。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宣传内容：文章没有明确指出其目的是进行宣传或推广rTMS在中风康复中的应用。然而，由于作者对rTMS积极效果的强调，读者可能会认为该文章有一定程度上的宣传倾向。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尽管这篇文章提供了关于rTMS在中风康复中的一些有价值的信息，但在进行批判性分析时，我们需要注意其中存在的潜在偏见、片面报道、无根据的主张、缺失的考虑点、所提出主张的缺失证据、未探索的反驳等问题。为了获得更全面和客观的认识，读者应该进一步查阅相关研究并综合考虑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rTMS在中风康复中的限制或负面影响
</w:t>
      </w:r>
    </w:p>
    <w:p>
      <w:pPr>
        <w:spacing w:after="0"/>
        <w:numPr>
          <w:ilvl w:val="0"/>
          <w:numId w:val="2"/>
        </w:numPr>
      </w:pPr>
      <w:r>
        <w:rPr/>
        <w:t xml:space="preserve">rTMS在中风康复中的具体研究结果和数据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其他可能影响中风康复的因素
</w:t>
      </w:r>
    </w:p>
    <w:p>
      <w:pPr>
        <w:spacing w:after="0"/>
        <w:numPr>
          <w:ilvl w:val="0"/>
          <w:numId w:val="2"/>
        </w:numPr>
      </w:pPr>
      <w:r>
        <w:rPr/>
        <w:t xml:space="preserve">rTMS调节免疫细胞和炎性细胞因子的实验证据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rTMS在中风康复中的反驳观点或争议
</w:t>
      </w:r>
    </w:p>
    <w:p>
      <w:pPr>
        <w:numPr>
          <w:ilvl w:val="0"/>
          <w:numId w:val="2"/>
        </w:numPr>
      </w:pPr>
      <w:r>
        <w:rPr/>
        <w:t xml:space="preserve">文章的宣传倾向及其对读者的影响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https://www.fullpicture.app/item/ba7b1b054d027bcdab6cf3b8b386ba98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412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283739/" TargetMode="External"/><Relationship Id="rId8" Type="http://schemas.openxmlformats.org/officeDocument/2006/relationships/hyperlink" Target="https://www.fullpicture.app/item/ba7b1b054d027bcdab6cf3b8b386ba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2024-01-09T14:24:07+01:00</dcterms:created>
  <dcterms:modified xsi:type="dcterms:W3CDTF">2024-01-09T14:24:07+01:00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