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aura of accounting in the context of a crisis: Germany and the first world war - ScienceDirect</w:t>
      </w:r>
      <w:br/>
      <w:hyperlink r:id="rId7" w:history="1">
        <w:r>
          <w:rPr>
            <w:color w:val="2980b9"/>
            <w:u w:val="single"/>
          </w:rPr>
          <w:t xml:space="preserve">https://www-sciencedirect-com.ezproxy.lib.gla.ac.uk/science/article/pii/036136829190039H?via%3Dihub=</w:t>
        </w:r>
      </w:hyperlink>
    </w:p>
    <w:p>
      <w:pPr>
        <w:pStyle w:val="Heading1"/>
      </w:pPr>
      <w:bookmarkStart w:id="2" w:name="_Toc2"/>
      <w:r>
        <w:t>Article summary:</w:t>
      </w:r>
      <w:bookmarkEnd w:id="2"/>
    </w:p>
    <w:p>
      <w:pPr>
        <w:jc w:val="both"/>
      </w:pPr>
      <w:r>
        <w:rPr/>
        <w:t xml:space="preserve">1. 本文探讨了会计在危机情况下的冲突增强潜力，认为会计具有一种光环，可能对资本主义秩序产生扰动而非稳定作用。</w:t>
      </w:r>
    </w:p>
    <w:p>
      <w:pPr>
        <w:jc w:val="both"/>
      </w:pPr>
      <w:r>
        <w:rPr/>
        <w:t xml:space="preserve">2. 文章通过分析第一次世界大战前后德国的发展来说明这一观点。</w:t>
      </w:r>
    </w:p>
    <w:p>
      <w:pPr>
        <w:jc w:val="both"/>
      </w:pPr>
      <w:r>
        <w:rPr/>
        <w:t xml:space="preserve">3. 作者希望这种理论分析能够加强对会计的社会分析。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学术论文，其内容相对客观和中立。然而，可以指出的是，文章使用了一些抽象的理论概念，并没有提供足够的实证数据来支持其主张。此外，文章似乎将会计视为一种单一的、统一的实践，而忽略了不同国家、不同历史时期和不同行业之间存在的差异。</w:t>
      </w:r>
    </w:p>
    <w:p>
      <w:pPr>
        <w:jc w:val="both"/>
      </w:pPr>
      <w:r>
        <w:rPr/>
        <w:t xml:space="preserve"/>
      </w:r>
    </w:p>
    <w:p>
      <w:pPr>
        <w:jc w:val="both"/>
      </w:pPr>
      <w:r>
        <w:rPr/>
        <w:t xml:space="preserve">此外，文章可能存在某些偏见或局限性。例如，在讨论会计在危机情况下的作用时，作者似乎将其视为一种具有破坏性的力量，而忽略了它在危机管理和解决方案中所起到的积极作用。此外，在分析德国第一次世界大战前后会计发展时，作者似乎将其视为一个单独的因素，并没有考虑其他政治、经济和社会因素对该国历史进程所产生的影响。</w:t>
      </w:r>
    </w:p>
    <w:p>
      <w:pPr>
        <w:jc w:val="both"/>
      </w:pPr>
      <w:r>
        <w:rPr/>
        <w:t xml:space="preserve"/>
      </w:r>
    </w:p>
    <w:p>
      <w:pPr>
        <w:jc w:val="both"/>
      </w:pPr>
      <w:r>
        <w:rPr/>
        <w:t xml:space="preserve">总之，尽管本文提供了有价值的洞察力和理论框架来探讨会计在危机情况下可能产生的影响，但它也存在某些局限性和偏见。未来研究应该更加注重实证数据和多元化方法，并考虑到不同国家、不同历史时期和不同行业之间的差异。</w:t>
      </w:r>
    </w:p>
    <w:p>
      <w:pPr>
        <w:pStyle w:val="Heading1"/>
      </w:pPr>
      <w:bookmarkStart w:id="5" w:name="_Toc5"/>
      <w:r>
        <w:t>Topics for further research:</w:t>
      </w:r>
      <w:bookmarkEnd w:id="5"/>
    </w:p>
    <w:p>
      <w:pPr>
        <w:spacing w:after="0"/>
        <w:numPr>
          <w:ilvl w:val="0"/>
          <w:numId w:val="2"/>
        </w:numPr>
      </w:pPr>
      <w:r>
        <w:rPr/>
        <w:t xml:space="preserve">Accounting practices in different countries
</w:t>
      </w:r>
    </w:p>
    <w:p>
      <w:pPr>
        <w:spacing w:after="0"/>
        <w:numPr>
          <w:ilvl w:val="0"/>
          <w:numId w:val="2"/>
        </w:numPr>
      </w:pPr>
      <w:r>
        <w:rPr/>
        <w:t xml:space="preserve">Historical and social factors influencing accounting development
</w:t>
      </w:r>
    </w:p>
    <w:p>
      <w:pPr>
        <w:spacing w:after="0"/>
        <w:numPr>
          <w:ilvl w:val="0"/>
          <w:numId w:val="2"/>
        </w:numPr>
      </w:pPr>
      <w:r>
        <w:rPr/>
        <w:t xml:space="preserve">Positive role of accounting in crisis management
</w:t>
      </w:r>
    </w:p>
    <w:p>
      <w:pPr>
        <w:spacing w:after="0"/>
        <w:numPr>
          <w:ilvl w:val="0"/>
          <w:numId w:val="2"/>
        </w:numPr>
      </w:pPr>
      <w:r>
        <w:rPr/>
        <w:t xml:space="preserve">Empirical data and diverse research methods
</w:t>
      </w:r>
    </w:p>
    <w:p>
      <w:pPr>
        <w:spacing w:after="0"/>
        <w:numPr>
          <w:ilvl w:val="0"/>
          <w:numId w:val="2"/>
        </w:numPr>
      </w:pPr>
      <w:r>
        <w:rPr/>
        <w:t xml:space="preserve">Industry-specific accounting practices
</w:t>
      </w:r>
    </w:p>
    <w:p>
      <w:pPr>
        <w:numPr>
          <w:ilvl w:val="0"/>
          <w:numId w:val="2"/>
        </w:numPr>
      </w:pPr>
      <w:r>
        <w:rPr/>
        <w:t xml:space="preserve">Limitations and biases in accounting research</w:t>
      </w:r>
    </w:p>
    <w:p>
      <w:pPr>
        <w:pStyle w:val="Heading1"/>
      </w:pPr>
      <w:bookmarkStart w:id="6" w:name="_Toc6"/>
      <w:r>
        <w:t>Report location:</w:t>
      </w:r>
      <w:bookmarkEnd w:id="6"/>
    </w:p>
    <w:p>
      <w:hyperlink r:id="rId8" w:history="1">
        <w:r>
          <w:rPr>
            <w:color w:val="2980b9"/>
            <w:u w:val="single"/>
          </w:rPr>
          <w:t xml:space="preserve">https://www.fullpicture.app/item/ba7cdec3180b2e8012e624f568c6584d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F4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lib.gla.ac.uk/science/article/pii/036136829190039H?via%3Dihub=" TargetMode="External"/><Relationship Id="rId8" Type="http://schemas.openxmlformats.org/officeDocument/2006/relationships/hyperlink" Target="https://www.fullpicture.app/item/ba7cdec3180b2e8012e624f568c658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2023-05-16T00:35:34+02:00</dcterms:created>
  <dcterms:modified xsi:type="dcterms:W3CDTF">2023-05-16T00:35:34+02:00</dcterms:modified>
</cp:coreProperties>
</file>

<file path=docProps/custom.xml><?xml version="1.0" encoding="utf-8"?>
<Properties xmlns="http://schemas.openxmlformats.org/officeDocument/2006/custom-properties" xmlns:vt="http://schemas.openxmlformats.org/officeDocument/2006/docPropsVTypes"/>
</file>