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central role of peripheral inflammation in ischemic stroke - Molly Monsour, Cesar V Borlongan, 2023</w:t>
      </w:r>
      <w:br/>
      <w:hyperlink r:id="rId7" w:history="1">
        <w:r>
          <w:rPr>
            <w:color w:val="2980b9"/>
            <w:u w:val="single"/>
          </w:rPr>
          <w:t xml:space="preserve">https://journals.sagepub.com/doi/10.1177/0271678X221149509</w:t>
        </w:r>
      </w:hyperlink>
    </w:p>
    <w:p>
      <w:pPr>
        <w:pStyle w:val="Heading1"/>
      </w:pPr>
      <w:bookmarkStart w:id="2" w:name="_Toc2"/>
      <w:r>
        <w:t>Article summary:</w:t>
      </w:r>
      <w:bookmarkEnd w:id="2"/>
    </w:p>
    <w:p>
      <w:pPr>
        <w:jc w:val="both"/>
      </w:pPr>
      <w:r>
        <w:rPr/>
        <w:t xml:space="preserve">1. 中枢神经系统炎症是中风的主要细胞死亡机制之一，但外周器官的炎症反应同样重要。</w:t>
      </w:r>
    </w:p>
    <w:p>
      <w:pPr>
        <w:jc w:val="both"/>
      </w:pPr>
      <w:r>
        <w:rPr/>
        <w:t xml:space="preserve">2. 外周器官包括脾脏、颈淋巴结、胸腺、骨髓、肠道系统和肾上腺等，这些器官通过B和T细胞发挥其炎性作用。</w:t>
      </w:r>
    </w:p>
    <w:p>
      <w:pPr>
        <w:jc w:val="both"/>
      </w:pPr>
      <w:r>
        <w:rPr/>
        <w:t xml:space="preserve">3. 针对外周炎症的新型中风治疗方法可能会带来突破性进展。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该文章提出了一个新的观点，即中风的发病机制不仅限于大脑内部，外周炎症也是导致中风继发性细胞死亡的重要因素。然而，该文章存在一些潜在偏见和不足之处。</w:t>
      </w:r>
    </w:p>
    <w:p>
      <w:pPr>
        <w:jc w:val="both"/>
      </w:pPr>
      <w:r>
        <w:rPr/>
        <w:t xml:space="preserve"/>
      </w:r>
    </w:p>
    <w:p>
      <w:pPr>
        <w:jc w:val="both"/>
      </w:pPr>
      <w:r>
        <w:rPr/>
        <w:t xml:space="preserve">首先，该文章没有充分探讨外周炎症与中风之间的因果关系。虽然作者提到了多种可能引起外周炎症的原因，如动脉粥样硬化、高血压、糖尿病或感染等，但并没有提供足够的证据来支持这些假设。此外，该文章未能考虑到其他可能影响中风发生和进展的因素，如遗传、环境和生活方式等。</w:t>
      </w:r>
    </w:p>
    <w:p>
      <w:pPr>
        <w:jc w:val="both"/>
      </w:pPr>
      <w:r>
        <w:rPr/>
        <w:t xml:space="preserve"/>
      </w:r>
    </w:p>
    <w:p>
      <w:pPr>
        <w:jc w:val="both"/>
      </w:pPr>
      <w:r>
        <w:rPr/>
        <w:t xml:space="preserve">其次，在讨论治疗方法时，该文章过于乐观地认为针对外周炎症的治疗方法将会取得突破性进展。然而，在实际应用中，这些治疗方法可能会面临许多挑战和限制。例如，在使用抑制外周免疫反应药物时需要注意副作用和安全性问题。</w:t>
      </w:r>
    </w:p>
    <w:p>
      <w:pPr>
        <w:jc w:val="both"/>
      </w:pPr>
      <w:r>
        <w:rPr/>
        <w:t xml:space="preserve"/>
      </w:r>
    </w:p>
    <w:p>
      <w:pPr>
        <w:jc w:val="both"/>
      </w:pPr>
      <w:r>
        <w:rPr/>
        <w:t xml:space="preserve">此外，该文章未能平等地呈现双方观点。作者强调了外周炎症在中风发生和进展中的重要性，但未能探讨其他可能影响中风的因素。这种片面报道可能会导致读者对该问题的理解存在偏差。</w:t>
      </w:r>
    </w:p>
    <w:p>
      <w:pPr>
        <w:jc w:val="both"/>
      </w:pPr>
      <w:r>
        <w:rPr/>
        <w:t xml:space="preserve"/>
      </w:r>
    </w:p>
    <w:p>
      <w:pPr>
        <w:jc w:val="both"/>
      </w:pPr>
      <w:r>
        <w:rPr/>
        <w:t xml:space="preserve">最后，该文章缺乏足够的证据来支持其主张。虽然作者提到了一些研究结果，但并没有提供足够的数据来证明外周炎症与中风之间的关系以及针对外周炎症的治疗方法是否有效。</w:t>
      </w:r>
    </w:p>
    <w:p>
      <w:pPr>
        <w:jc w:val="both"/>
      </w:pPr>
      <w:r>
        <w:rPr/>
        <w:t xml:space="preserve"/>
      </w:r>
    </w:p>
    <w:p>
      <w:pPr>
        <w:jc w:val="both"/>
      </w:pPr>
      <w:r>
        <w:rPr/>
        <w:t xml:space="preserve">综上所述，尽管该文章提出了一个新颖的观点，但它存在一些潜在偏见和不足之处。为了更好地理解中风发生和进展机制，并开发更有效的治疗方法，需要进行更深入、全面、客观和科学的研究。</w:t>
      </w:r>
    </w:p>
    <w:p>
      <w:pPr>
        <w:pStyle w:val="Heading1"/>
      </w:pPr>
      <w:bookmarkStart w:id="5" w:name="_Toc5"/>
      <w:r>
        <w:t>Topics for further research:</w:t>
      </w:r>
      <w:bookmarkEnd w:id="5"/>
    </w:p>
    <w:p>
      <w:pPr>
        <w:spacing w:after="0"/>
        <w:numPr>
          <w:ilvl w:val="0"/>
          <w:numId w:val="2"/>
        </w:numPr>
      </w:pPr>
      <w:r>
        <w:rPr/>
        <w:t xml:space="preserve">Stroke causation factors
</w:t>
      </w:r>
    </w:p>
    <w:p>
      <w:pPr>
        <w:spacing w:after="0"/>
        <w:numPr>
          <w:ilvl w:val="0"/>
          <w:numId w:val="2"/>
        </w:numPr>
      </w:pPr>
      <w:r>
        <w:rPr/>
        <w:t xml:space="preserve">Peripheral inflammation and stroke
</w:t>
      </w:r>
    </w:p>
    <w:p>
      <w:pPr>
        <w:spacing w:after="0"/>
        <w:numPr>
          <w:ilvl w:val="0"/>
          <w:numId w:val="2"/>
        </w:numPr>
      </w:pPr>
      <w:r>
        <w:rPr/>
        <w:t xml:space="preserve">Treatment challenges for peripheral inflammation
</w:t>
      </w:r>
    </w:p>
    <w:p>
      <w:pPr>
        <w:spacing w:after="0"/>
        <w:numPr>
          <w:ilvl w:val="0"/>
          <w:numId w:val="2"/>
        </w:numPr>
      </w:pPr>
      <w:r>
        <w:rPr/>
        <w:t xml:space="preserve">Other factors affecting stroke occurrence and progression
</w:t>
      </w:r>
    </w:p>
    <w:p>
      <w:pPr>
        <w:spacing w:after="0"/>
        <w:numPr>
          <w:ilvl w:val="0"/>
          <w:numId w:val="2"/>
        </w:numPr>
      </w:pPr>
      <w:r>
        <w:rPr/>
        <w:t xml:space="preserve">Balanced reporting on stroke causation
</w:t>
      </w:r>
    </w:p>
    <w:p>
      <w:pPr>
        <w:numPr>
          <w:ilvl w:val="0"/>
          <w:numId w:val="2"/>
        </w:numPr>
      </w:pPr>
      <w:r>
        <w:rPr/>
        <w:t xml:space="preserve">Evidence supporting the relationship between peripheral inflammation and stroke</w:t>
      </w:r>
    </w:p>
    <w:p>
      <w:pPr>
        <w:pStyle w:val="Heading1"/>
      </w:pPr>
      <w:bookmarkStart w:id="6" w:name="_Toc6"/>
      <w:r>
        <w:t>Report location:</w:t>
      </w:r>
      <w:bookmarkEnd w:id="6"/>
    </w:p>
    <w:p>
      <w:hyperlink r:id="rId8" w:history="1">
        <w:r>
          <w:rPr>
            <w:color w:val="2980b9"/>
            <w:u w:val="single"/>
          </w:rPr>
          <w:t xml:space="preserve">https://www.fullpicture.app/item/ba8965facfa084862aa2d168f4c31e8e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4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271678X221149509" TargetMode="External"/><Relationship Id="rId8" Type="http://schemas.openxmlformats.org/officeDocument/2006/relationships/hyperlink" Target="https://www.fullpicture.app/item/ba8965facfa084862aa2d168f4c31e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2023-04-15T15:04:02+02:00</dcterms:created>
  <dcterms:modified xsi:type="dcterms:W3CDTF">2023-04-15T15:04:02+02:00</dcterms:modified>
</cp:coreProperties>
</file>

<file path=docProps/custom.xml><?xml version="1.0" encoding="utf-8"?>
<Properties xmlns="http://schemas.openxmlformats.org/officeDocument/2006/custom-properties" xmlns:vt="http://schemas.openxmlformats.org/officeDocument/2006/docPropsVTypes"/>
</file>