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Factors Analysis and Prediction Model Establishment of Intestinal Metaplasia or Dysplasia in Patients With Chronic Atrophic Gastritis: A Multi-Center Retrospective Study - PMC</w:t>
      </w:r>
      <w:br/>
      <w:hyperlink r:id="rId7" w:history="1">
        <w:r>
          <w:rPr>
            <w:color w:val="2980b9"/>
            <w:u w:val="single"/>
          </w:rPr>
          <w:t xml:space="preserve">https://www.ncbi.nlm.nih.gov/pmc/articles/PMC9157492/</w:t>
        </w:r>
      </w:hyperlink>
    </w:p>
    <w:p>
      <w:pPr>
        <w:pStyle w:val="Heading1"/>
      </w:pPr>
      <w:bookmarkStart w:id="2" w:name="_Toc2"/>
      <w:r>
        <w:t>Article summary:</w:t>
      </w:r>
      <w:bookmarkEnd w:id="2"/>
    </w:p>
    <w:p>
      <w:pPr>
        <w:jc w:val="both"/>
      </w:pPr>
      <w:r>
        <w:rPr/>
        <w:t xml:space="preserve">1. This study investigated the risk factors and constructed a prediction model of chronic atrophic gastritis (CAG) patients with intestinal metaplasia or dysplasia.</w:t>
      </w:r>
    </w:p>
    <w:p>
      <w:pPr>
        <w:jc w:val="both"/>
      </w:pPr>
      <w:r>
        <w:rPr/>
        <w:t xml:space="preserve">2. Helicobacter pylori (H. pylori, HP) infection, pepsinogenI, gastrin-17, and the number of lesions were found to be independent risk factors for intestinal metaplasia or dysplasia in patients with CAG.</w:t>
      </w:r>
    </w:p>
    <w:p>
      <w:pPr>
        <w:jc w:val="both"/>
      </w:pPr>
      <w:r>
        <w:rPr/>
        <w:t xml:space="preserve">3. The prediction model constructed based on these factors has a high accuracy and excellent calibration, which can provide a great basis for condition assessment and individualized treatment of the patients.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“Risk Factors Analysis and Prediction Model Establishment of Intestinal Metaplasia or Dysplasia in Patients With Chronic Atrophic Gastritis: A Multi-Center Retrospective Study” is an informative piece that provides insight into the risk factors associated with intestinal metaplasia or dysplasia in patients with chronic atrophic gastritis (CAG). The article is well written and provides detailed information about the research methods used as well as the results obtained from the study. However, there are some potential biases that should be noted when considering this article's trustworthiness and reliability. </w:t>
      </w:r>
    </w:p>
    <w:p>
      <w:pPr>
        <w:jc w:val="both"/>
      </w:pPr>
      <w:r>
        <w:rPr/>
        <w:t xml:space="preserve">First, it is important to note that this was a retrospective study which may have introduced bias due to selection criteria used to select participants for inclusion in the study. Additionally, since this was a multi-center retrospective study, there may have been differences between centers in terms of patient selection criteria as well as data collection methods which could have impacted the results obtained from this study. </w:t>
      </w:r>
    </w:p>
    <w:p>
      <w:pPr>
        <w:jc w:val="both"/>
      </w:pPr>
      <w:r>
        <w:rPr/>
        <w:t xml:space="preserve">Second, while the authors did discuss potential limitations such as lack of control group and small sample size, they did not explore any counterarguments or alternative explanations for their findings which could have provided additional insight into their results. Furthermore, while they did discuss potential risks associated with CAG such as increased risk of developing gastric cancer, they did not provide any evidence to support their claims nor did they present both sides equally when discussing these risks. </w:t>
      </w:r>
    </w:p>
    <w:p>
      <w:pPr>
        <w:jc w:val="both"/>
      </w:pPr>
      <w:r>
        <w:rPr/>
        <w:t xml:space="preserve">Finally, it is also important to note that while this article does provide useful information about risk factors associated with CAG and its complications such as intestinal metaplasia or dysplasia, it does not provide any information about how these findings can be applied in clinical practice nor does it discuss any potential treatments for CAG or its complications which could have been beneficial for readers interested in learning more about how to manage CAG effectively. </w:t>
      </w:r>
    </w:p>
    <w:p>
      <w:pPr>
        <w:jc w:val="both"/>
      </w:pPr>
      <w:r>
        <w:rPr/>
        <w:t xml:space="preserve">In conclusion, while this article provides useful information about risk factors associated with CAG and its complications such as intestinal metaplasia or dysplasia, there are some potential biases that should be taken into consideration when assessing its trustworthiness and reliability including selection bias due to retrospective design of the study as well as lack of exploration of counterarguments or alternative explanations for their findings. Additionally, there is no discussion on how these findings can be applied clinically nor any mention of potential treatments which could limit its usefulness for readers interested in learning more about managing CAG effectively.</w:t>
      </w:r>
    </w:p>
    <w:p>
      <w:pPr>
        <w:pStyle w:val="Heading1"/>
      </w:pPr>
      <w:bookmarkStart w:id="5" w:name="_Toc5"/>
      <w:r>
        <w:t>Topics for further research:</w:t>
      </w:r>
      <w:bookmarkEnd w:id="5"/>
    </w:p>
    <w:p>
      <w:pPr>
        <w:spacing w:after="0"/>
        <w:numPr>
          <w:ilvl w:val="0"/>
          <w:numId w:val="2"/>
        </w:numPr>
      </w:pPr>
      <w:r>
        <w:rPr/>
        <w:t xml:space="preserve">Clinical management of chronic atrophic gastritis</w:t>
      </w:r>
    </w:p>
    <w:p>
      <w:pPr>
        <w:spacing w:after="0"/>
        <w:numPr>
          <w:ilvl w:val="0"/>
          <w:numId w:val="2"/>
        </w:numPr>
      </w:pPr>
      <w:r>
        <w:rPr/>
        <w:t xml:space="preserve">Treatment options for intestinal metaplasia or dysplasia</w:t>
      </w:r>
    </w:p>
    <w:p>
      <w:pPr>
        <w:spacing w:after="0"/>
        <w:numPr>
          <w:ilvl w:val="0"/>
          <w:numId w:val="2"/>
        </w:numPr>
      </w:pPr>
      <w:r>
        <w:rPr/>
        <w:t xml:space="preserve">Risk factors for gastric cancer in CAG patients</w:t>
      </w:r>
    </w:p>
    <w:p>
      <w:pPr>
        <w:spacing w:after="0"/>
        <w:numPr>
          <w:ilvl w:val="0"/>
          <w:numId w:val="2"/>
        </w:numPr>
      </w:pPr>
      <w:r>
        <w:rPr/>
        <w:t xml:space="preserve">Prospective studies on CAG</w:t>
      </w:r>
    </w:p>
    <w:p>
      <w:pPr>
        <w:spacing w:after="0"/>
        <w:numPr>
          <w:ilvl w:val="0"/>
          <w:numId w:val="2"/>
        </w:numPr>
      </w:pPr>
      <w:r>
        <w:rPr/>
        <w:t xml:space="preserve">Counterarguments to risk factors associated with CAG</w:t>
      </w:r>
    </w:p>
    <w:p>
      <w:pPr>
        <w:numPr>
          <w:ilvl w:val="0"/>
          <w:numId w:val="2"/>
        </w:numPr>
      </w:pPr>
      <w:r>
        <w:rPr/>
        <w:t xml:space="preserve">Alternative explanations for CAG complications</w:t>
      </w:r>
    </w:p>
    <w:p>
      <w:pPr>
        <w:pStyle w:val="Heading1"/>
      </w:pPr>
      <w:bookmarkStart w:id="6" w:name="_Toc6"/>
      <w:r>
        <w:t>Report location:</w:t>
      </w:r>
      <w:bookmarkEnd w:id="6"/>
    </w:p>
    <w:p>
      <w:hyperlink r:id="rId8" w:history="1">
        <w:r>
          <w:rPr>
            <w:color w:val="2980b9"/>
            <w:u w:val="single"/>
          </w:rPr>
          <w:t xml:space="preserve">https://www.fullpicture.app/item/baad4514137d3d6a4bad33c1326b79a5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88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57492/" TargetMode="External"/><Relationship Id="rId8" Type="http://schemas.openxmlformats.org/officeDocument/2006/relationships/hyperlink" Target="https://www.fullpicture.app/item/baad4514137d3d6a4bad33c1326b79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2023-02-22T01:49:26+01:00</dcterms:created>
  <dcterms:modified xsi:type="dcterms:W3CDTF">2023-02-22T01:49:26+01:00</dcterms:modified>
</cp:coreProperties>
</file>

<file path=docProps/custom.xml><?xml version="1.0" encoding="utf-8"?>
<Properties xmlns="http://schemas.openxmlformats.org/officeDocument/2006/custom-properties" xmlns:vt="http://schemas.openxmlformats.org/officeDocument/2006/docPropsVTypes"/>
</file>