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Les collectivités sont-elles à la hauteur des enjeux du sport féminin ?</w:t>
      </w:r>
      <w:br/>
      <w:hyperlink r:id="rId7" w:history="1">
        <w:r>
          <w:rPr>
            <w:color w:val="2980b9"/>
            <w:u w:val="single"/>
          </w:rPr>
          <w:t xml:space="preserve">https://www.ecofoot.fr/soutien-collectivites-sport-feminin-haut-niveau-5586/</w:t>
        </w:r>
      </w:hyperlink>
    </w:p>
    <w:p>
      <w:pPr>
        <w:pStyle w:val="Heading1"/>
      </w:pPr>
      <w:bookmarkStart w:id="2" w:name="_Toc2"/>
      <w:r>
        <w:t>Article summary:</w:t>
      </w:r>
      <w:bookmarkEnd w:id="2"/>
    </w:p>
    <w:p>
      <w:pPr>
        <w:jc w:val="both"/>
      </w:pPr>
      <w:r>
        <w:rPr/>
        <w:t xml:space="preserve">1. Plusieurs clubs féminins de haut niveau ont récemment disparu en raison de difficultés financières.</w:t>
      </w:r>
    </w:p>
    <w:p>
      <w:pPr>
        <w:jc w:val="both"/>
      </w:pPr>
      <w:r>
        <w:rPr/>
        <w:t xml:space="preserve">2. Certains dirigeants pointent du doigt une implication trop molle des collectivités pour expliquer les défaillances.</w:t>
      </w:r>
    </w:p>
    <w:p>
      <w:pPr>
        <w:jc w:val="both"/>
      </w:pPr>
      <w:r>
        <w:rPr/>
        <w:t xml:space="preserve">3. Les collectivités sont-elles à la hauteur des enjeux du sport féminin ?</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aborde la question de la difficulté pour les clubs féminins de haut niveau à bâtir un modèle efficient tant sur le plan sportif qu'économique. Il cite plusieurs exemples récents de clubs qui ont dû mettre fin à leur activité en raison de problèmes financiers, et se demande si les collectivités locales sont suffisamment impliquées dans le soutien au sport féminin.</w:t>
      </w:r>
    </w:p>
    <w:p>
      <w:pPr>
        <w:jc w:val="both"/>
      </w:pPr>
      <w:r>
        <w:rPr/>
        <w:t xml:space="preserve"/>
      </w:r>
    </w:p>
    <w:p>
      <w:pPr>
        <w:jc w:val="both"/>
      </w:pPr>
      <w:r>
        <w:rPr/>
        <w:t xml:space="preserve">Cependant, l'article présente certains biais potentiels. Tout d'abord, il ne fournit pas suffisamment de preuves pour étayer certaines affirmations. Par exemple, il est mentionné que certains dirigeants pointent du doigt une implication trop molle des collectivités pour expliquer les défaillances des clubs, mais aucune source n'est donnée pour appuyer cette affirmation.</w:t>
      </w:r>
    </w:p>
    <w:p>
      <w:pPr>
        <w:jc w:val="both"/>
      </w:pPr>
      <w:r>
        <w:rPr/>
        <w:t xml:space="preserve"/>
      </w:r>
    </w:p>
    <w:p>
      <w:pPr>
        <w:jc w:val="both"/>
      </w:pPr>
      <w:r>
        <w:rPr/>
        <w:t xml:space="preserve">De plus, l'article semble adopter un point de vue unilatéral en faveur des clubs féminins et critique les collectivités locales pour leur manque d'implication. Cependant, il ne prend pas en compte les contraintes budgétaires auxquelles sont confrontées ces collectivités et qui peuvent limiter leur capacité à fournir un soutien financier important aux clubs.</w:t>
      </w:r>
    </w:p>
    <w:p>
      <w:pPr>
        <w:jc w:val="both"/>
      </w:pPr>
      <w:r>
        <w:rPr/>
        <w:t xml:space="preserve"/>
      </w:r>
    </w:p>
    <w:p>
      <w:pPr>
        <w:jc w:val="both"/>
      </w:pPr>
      <w:r>
        <w:rPr/>
        <w:t xml:space="preserve">Enfin, l'article ne traite pas suffisamment des solutions possibles pour aider les clubs féminins à surmonter leurs difficultés économiques. Par exemple, il ne mentionne pas la possibilité de développer des partenariats avec des entreprises ou d'autres organisations privées pour obtenir un financement supplémentaire.</w:t>
      </w:r>
    </w:p>
    <w:p>
      <w:pPr>
        <w:jc w:val="both"/>
      </w:pPr>
      <w:r>
        <w:rPr/>
        <w:t xml:space="preserve"/>
      </w:r>
    </w:p>
    <w:p>
      <w:pPr>
        <w:jc w:val="both"/>
      </w:pPr>
      <w:r>
        <w:rPr/>
        <w:t xml:space="preserve">Dans l'ensemble, bien que l'article soulève une question importante sur le soutien au sport féminin de haut niveau, il aurait pu être plus équilibré dans sa présentation des différents points de vue et proposer davantage de solutions concrètes pour aider les clubs à prospérer.</w:t>
      </w:r>
    </w:p>
    <w:p>
      <w:pPr>
        <w:pStyle w:val="Heading1"/>
      </w:pPr>
      <w:bookmarkStart w:id="5" w:name="_Toc5"/>
      <w:r>
        <w:t>Topics for further research:</w:t>
      </w:r>
      <w:bookmarkEnd w:id="5"/>
    </w:p>
    <w:p>
      <w:pPr>
        <w:spacing w:after="0"/>
        <w:numPr>
          <w:ilvl w:val="0"/>
          <w:numId w:val="2"/>
        </w:numPr>
      </w:pPr>
      <w:r>
        <w:rPr/>
        <w:t xml:space="preserve">Solutions pour aider les clubs féminins à surmonter leurs difficultés économiques
</w:t>
      </w:r>
    </w:p>
    <w:p>
      <w:pPr>
        <w:spacing w:after="0"/>
        <w:numPr>
          <w:ilvl w:val="0"/>
          <w:numId w:val="2"/>
        </w:numPr>
      </w:pPr>
      <w:r>
        <w:rPr/>
        <w:t xml:space="preserve">Implication des entreprises et des organisations privées dans le financement des clubs féminins
</w:t>
      </w:r>
    </w:p>
    <w:p>
      <w:pPr>
        <w:spacing w:after="0"/>
        <w:numPr>
          <w:ilvl w:val="0"/>
          <w:numId w:val="2"/>
        </w:numPr>
      </w:pPr>
      <w:r>
        <w:rPr/>
        <w:t xml:space="preserve">Contraintes budgétaires des collectivités locales dans le soutien au sport féminin
</w:t>
      </w:r>
    </w:p>
    <w:p>
      <w:pPr>
        <w:spacing w:after="0"/>
        <w:numPr>
          <w:ilvl w:val="0"/>
          <w:numId w:val="2"/>
        </w:numPr>
      </w:pPr>
      <w:r>
        <w:rPr/>
        <w:t xml:space="preserve">Exemples de clubs féminins qui ont réussi à bâtir un modèle efficient
</w:t>
      </w:r>
    </w:p>
    <w:p>
      <w:pPr>
        <w:spacing w:after="0"/>
        <w:numPr>
          <w:ilvl w:val="0"/>
          <w:numId w:val="2"/>
        </w:numPr>
      </w:pPr>
      <w:r>
        <w:rPr/>
        <w:t xml:space="preserve">Rôle des fédérations sportives dans le soutien aux clubs féminins
</w:t>
      </w:r>
    </w:p>
    <w:p>
      <w:pPr>
        <w:numPr>
          <w:ilvl w:val="0"/>
          <w:numId w:val="2"/>
        </w:numPr>
      </w:pPr>
      <w:r>
        <w:rPr/>
        <w:t xml:space="preserve">Impact de la pandémie de COVID-19 sur les clubs féminins de haut niveau.</w:t>
      </w:r>
    </w:p>
    <w:p>
      <w:pPr>
        <w:pStyle w:val="Heading1"/>
      </w:pPr>
      <w:bookmarkStart w:id="6" w:name="_Toc6"/>
      <w:r>
        <w:t>Report location:</w:t>
      </w:r>
      <w:bookmarkEnd w:id="6"/>
    </w:p>
    <w:p>
      <w:hyperlink r:id="rId8" w:history="1">
        <w:r>
          <w:rPr>
            <w:color w:val="2980b9"/>
            <w:u w:val="single"/>
          </w:rPr>
          <w:t xml:space="preserve">https://www.fullpicture.app/item/baaeeb73604d8dbdd7202c4eb502a6d0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E02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foot.fr/soutien-collectivites-sport-feminin-haut-niveau-5586/" TargetMode="External"/><Relationship Id="rId8" Type="http://schemas.openxmlformats.org/officeDocument/2006/relationships/hyperlink" Target="https://www.fullpicture.app/item/baaeeb73604d8dbdd7202c4eb502a6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2024-01-13T04:52:54+01:00</dcterms:created>
  <dcterms:modified xsi:type="dcterms:W3CDTF">2024-01-13T04:52:54+01:00</dcterms:modified>
</cp:coreProperties>
</file>

<file path=docProps/custom.xml><?xml version="1.0" encoding="utf-8"?>
<Properties xmlns="http://schemas.openxmlformats.org/officeDocument/2006/custom-properties" xmlns:vt="http://schemas.openxmlformats.org/officeDocument/2006/docPropsVTypes"/>
</file>