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NEW PROGRESS IN ADAPTIVE TIME-STEPPING FOR TIME INTEGRATION ANALYSIS: FROM CONDENSED ELEMENT TO REDUCED ELEMENT | Compendex</w:t></w:r><w:br/><w:hyperlink r:id="rId7" w:history="1"><w:r><w:rPr><w:color w:val="2980b9"/><w:u w:val="single"/></w:rPr><w:t xml:space="preserve">https://www.engineeringvillage.com/app/doc/?docid=cpx_2ded6713185bc5d7ed6M5f7b1017816363&pageSize=25&index=12&searchId=7068043969ac4680be8f93dc7e27ab9f&resultsCount=287249&usageZone=resultslist&usageOrigin=searchresults&searchType=Quick</w:t></w:r></w:hyperlink></w:p><w:p><w:pPr><w:pStyle w:val="Heading1"/></w:pPr><w:bookmarkStart w:id="2" w:name="_Toc2"/><w:r><w:t>Article summary:</w:t></w:r><w:bookmarkEnd w:id="2"/></w:p><w:p><w:pPr><w:jc w:val="both"/></w:pPr><w:r><w:rPr/><w:t xml:space="preserve">1. This article presents new progress in adaptive time-stepping for time integration analysis, from condensed element to reduced element.</w:t></w:r></w:p><w:p><w:pPr><w:jc w:val="both"/></w:pPr><w:r><w:rPr/><w:t xml:space="preserve">2. The authors propose a condensed element that meets the requirement of node accuracy being no less than 2 times the element accuracy.</w:t></w:r></w:p><w:p><w:pPr><w:jc w:val="both"/></w:pPr><w:r><w:rPr/><w:t xml:space="preserve">3. A simple and efficient algorithm called reduced element is proposed, which does not require additional condensation procedures or node accuracy improvement, nor does it require superconvergence computation as other element models do.</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research findings and presents a clear argument for its proposed methods. The authors provide evidence to support their claims, such as numerical examples to demonstrate the feasibility and effectiveness of their proposed method. Furthermore, the article is well-structured and easy to follow, making it accessible to readers with different levels of expertise in the field. </w:t></w:r></w:p><w:p><w:pPr><w:jc w:val="both"/></w:pPr><w:r><w:rPr/><w:t xml:space="preserve">However, there are some potential biases that should be noted. For example, the authors only present one side of the argument without exploring any counterarguments or alternative solutions that may exist in this field. Additionally, there is a lack of discussion on possible risks associated with their proposed methods and how they can be mitigated or avoided altogether. Finally, while the authors provide evidence for their claims, more evidence could have been provided to further strengthen their argument.</w:t></w:r></w:p><w:p><w:pPr><w:pStyle w:val="Heading1"/></w:pPr><w:bookmarkStart w:id="5" w:name="_Toc5"/><w:r><w:t>Topics for further research:</w:t></w:r><w:bookmarkEnd w:id="5"/></w:p><w:p><w:pPr><w:spacing w:after="0"/><w:numPr><w:ilvl w:val="0"/><w:numId w:val="2"/></w:numPr></w:pPr><w:r><w:rPr/><w:t xml:space="preserve">Alternative solutions for machine learning</w:t></w:r></w:p><w:p><w:pPr><w:spacing w:after="0"/><w:numPr><w:ilvl w:val="0"/><w:numId w:val="2"/></w:numPr></w:pPr><w:r><w:rPr/><w:t xml:space="preserve">Risk mitigation strategies for machine learning</w:t></w:r></w:p><w:p><w:pPr><w:spacing w:after="0"/><w:numPr><w:ilvl w:val="0"/><w:numId w:val="2"/></w:numPr></w:pPr><w:r><w:rPr/><w:t xml:space="preserve">Feasibility of machine learning methods</w:t></w:r></w:p><w:p><w:pPr><w:spacing w:after="0"/><w:numPr><w:ilvl w:val="0"/><w:numId w:val="2"/></w:numPr></w:pPr><w:r><w:rPr/><w:t xml:space="preserve">Effectiveness of machine learning methods</w:t></w:r></w:p><w:p><w:pPr><w:spacing w:after="0"/><w:numPr><w:ilvl w:val="0"/><w:numId w:val="2"/></w:numPr></w:pPr><w:r><w:rPr/><w:t xml:space="preserve">Counterarguments to machine learning</w:t></w:r></w:p><w:p><w:pPr><w:numPr><w:ilvl w:val="0"/><w:numId w:val="2"/></w:numPr></w:pPr><w:r><w:rPr/><w:t xml:space="preserve">Benefits of machine learning</w:t></w:r></w:p><w:p><w:pPr><w:pStyle w:val="Heading1"/></w:pPr><w:bookmarkStart w:id="6" w:name="_Toc6"/><w:r><w:t>Report location:</w:t></w:r><w:bookmarkEnd w:id="6"/></w:p><w:p><w:hyperlink r:id="rId8" w:history="1"><w:r><w:rPr><w:color w:val="2980b9"/><w:u w:val="single"/></w:rPr><w:t xml:space="preserve">https://www.fullpicture.app/item/bacb3b20b823b93b8f54622fefcc1c89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9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2ded6713185bc5d7ed6M5f7b1017816363&amp;pageSize=25&amp;index=12&amp;searchId=7068043969ac4680be8f93dc7e27ab9f&amp;resultsCount=287249&amp;usageZone=resultslist&amp;usageOrigin=searchresults&amp;searchType=Quick" TargetMode="External"/><Relationship Id="rId8" Type="http://schemas.openxmlformats.org/officeDocument/2006/relationships/hyperlink" Target="https://www.fullpicture.app/item/bacb3b20b823b93b8f54622fefcc1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2023-02-21T17:07:20+01:00</dcterms:created>
  <dcterms:modified xsi:type="dcterms:W3CDTF">2023-02-21T17:07:20+01:00</dcterms:modified>
</cp:coreProperties>
</file>

<file path=docProps/custom.xml><?xml version="1.0" encoding="utf-8"?>
<Properties xmlns="http://schemas.openxmlformats.org/officeDocument/2006/custom-properties" xmlns:vt="http://schemas.openxmlformats.org/officeDocument/2006/docPropsVTypes"/>
</file>