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保护性通风 |施普林格链接</w:t>
      </w:r>
      <w:br/>
      <w:hyperlink r:id="rId7" w:history="1">
        <w:r>
          <w:rPr>
            <w:color w:val="2980b9"/>
            <w:u w:val="single"/>
          </w:rPr>
          <w:t xml:space="preserve">https://link.springer.com/article/10.1007/s00134-022-06820-z</w:t>
        </w:r>
      </w:hyperlink>
    </w:p>
    <w:p>
      <w:pPr>
        <w:pStyle w:val="Heading1"/>
      </w:pPr>
      <w:bookmarkStart w:id="2" w:name="_Toc2"/>
      <w:r>
        <w:t>Article summary:</w:t>
      </w:r>
      <w:bookmarkEnd w:id="2"/>
    </w:p>
    <w:p>
      <w:pPr>
        <w:jc w:val="both"/>
      </w:pPr>
      <w:r>
        <w:rPr/>
        <w:t xml:space="preserve">1. In 1974, an important paper showed that high inspiratory pressure can cause lung damage.</w:t>
      </w:r>
    </w:p>
    <w:p>
      <w:pPr>
        <w:jc w:val="both"/>
      </w:pPr>
      <w:r>
        <w:rPr/>
        <w:t xml:space="preserve">2. Experiments have demonstrated the concept of “open lung”, which suggests that ventilation methods that prioritize maintaining lung volume can prevent shear stress-induced lung injury.</w:t>
      </w:r>
    </w:p>
    <w:p>
      <w:pPr>
        <w:jc w:val="both"/>
      </w:pPr>
      <w:r>
        <w:rPr/>
        <w:t xml:space="preserve">3. The understanding of how to apply protective ventilation has developed over time, and current research is focused on individualized mechanical ventilation and minimizing mechanical power to reduce the risk of ventilator-induced lung injury.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development of protective ventilation from its initial observations in 1967 to its current applications in clinical practice. The article is well-referenced with multiple sources cited throughout, providing evidence for the claims made and demonstrating a thorough review of the literature on this topic. The article also presents both sides of the argument fairly, noting potential risks associated with protective ventilation as well as its benefits. </w:t>
      </w:r>
    </w:p>
    <w:p>
      <w:pPr>
        <w:jc w:val="both"/>
      </w:pPr>
      <w:r>
        <w:rPr/>
        <w:t xml:space="preserve">The only potential bias in this article is that it does not explore any counterarguments or alternative perspectives on protective ventilation beyond those presented in the literature cited. However, given that this is an overview article rather than a research paper, this is understandable and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Protective ventilation complications</w:t>
      </w:r>
    </w:p>
    <w:p>
      <w:pPr>
        <w:spacing w:after="0"/>
        <w:numPr>
          <w:ilvl w:val="0"/>
          <w:numId w:val="2"/>
        </w:numPr>
      </w:pPr>
      <w:r>
        <w:rPr/>
        <w:t xml:space="preserve">Protective ventilation in neonates</w:t>
      </w:r>
    </w:p>
    <w:p>
      <w:pPr>
        <w:spacing w:after="0"/>
        <w:numPr>
          <w:ilvl w:val="0"/>
          <w:numId w:val="2"/>
        </w:numPr>
      </w:pPr>
      <w:r>
        <w:rPr/>
        <w:t xml:space="preserve">Protective ventilation in ARDS</w:t>
      </w:r>
    </w:p>
    <w:p>
      <w:pPr>
        <w:spacing w:after="0"/>
        <w:numPr>
          <w:ilvl w:val="0"/>
          <w:numId w:val="2"/>
        </w:numPr>
      </w:pPr>
      <w:r>
        <w:rPr/>
        <w:t xml:space="preserve">Protective ventilation in COPD</w:t>
      </w:r>
    </w:p>
    <w:p>
      <w:pPr>
        <w:spacing w:after="0"/>
        <w:numPr>
          <w:ilvl w:val="0"/>
          <w:numId w:val="2"/>
        </w:numPr>
      </w:pPr>
      <w:r>
        <w:rPr/>
        <w:t xml:space="preserve">Protective ventilation in sepsis</w:t>
      </w:r>
    </w:p>
    <w:p>
      <w:pPr>
        <w:numPr>
          <w:ilvl w:val="0"/>
          <w:numId w:val="2"/>
        </w:numPr>
      </w:pPr>
      <w:r>
        <w:rPr/>
        <w:t xml:space="preserve">Protective ventilation in ICU patients</w:t>
      </w:r>
    </w:p>
    <w:p>
      <w:pPr>
        <w:pStyle w:val="Heading1"/>
      </w:pPr>
      <w:bookmarkStart w:id="6" w:name="_Toc6"/>
      <w:r>
        <w:t>Report location:</w:t>
      </w:r>
      <w:bookmarkEnd w:id="6"/>
    </w:p>
    <w:p>
      <w:hyperlink r:id="rId8" w:history="1">
        <w:r>
          <w:rPr>
            <w:color w:val="2980b9"/>
            <w:u w:val="single"/>
          </w:rPr>
          <w:t xml:space="preserve">https://www.fullpicture.app/item/bad4af245d5c61ad4e79cef905e42c55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C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34-022-06820-z" TargetMode="External"/><Relationship Id="rId8" Type="http://schemas.openxmlformats.org/officeDocument/2006/relationships/hyperlink" Target="https://www.fullpicture.app/item/bad4af245d5c61ad4e79cef905e42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2023-02-18T13:50:25+01:00</dcterms:created>
  <dcterms:modified xsi:type="dcterms:W3CDTF">2023-02-18T13:50:25+01:00</dcterms:modified>
</cp:coreProperties>
</file>

<file path=docProps/custom.xml><?xml version="1.0" encoding="utf-8"?>
<Properties xmlns="http://schemas.openxmlformats.org/officeDocument/2006/custom-properties" xmlns:vt="http://schemas.openxmlformats.org/officeDocument/2006/docPropsVTypes"/>
</file>