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Development and public release of the Penn Reading Assessment Computerized Adaptive Test (PRA-CAT) for premorbid IQ.</w:t></w:r><w:br/><w:hyperlink r:id="rId7" w:history="1"><w:r><w:rPr><w:color w:val="2980b9"/><w:u w:val="single"/></w:rPr><w:t xml:space="preserve">https://psycnet.apa.org/search/display?id=750a6de8-f5e6-e977-9398-987f7de5f2dc&recordId=6&tab=PA&page=1&display=25&sort=PublicationYearMSSort%20desc,AuthorSort%20asc&sr=1</w:t></w:r></w:hyperlink></w:p><w:p><w:pPr><w:pStyle w:val="Heading1"/></w:pPr><w:bookmarkStart w:id="2" w:name="_Toc2"/><w:r><w:t>Article summary:</w:t></w:r><w:bookmarkEnd w:id="2"/></w:p><w:p><w:pPr><w:jc w:val="both"/></w:pPr><w:r><w:rPr/><w:t xml:space="preserve">1. The Penn Reading Assessment Computerized Adaptive Test (PRA-CAT) was developed as an alternative to the Wide Range Achievement Test (WRAT) for assessing premorbid intelligence.</w:t></w:r></w:p><w:p><w:pPr><w:jc w:val="both"/></w:pPr><w:r><w:rPr/><w:t xml:space="preserve">2. PRA-CAT items were calibrated using a 1-parameter item response theory model in a large community sample and simulations demonstrated that it achieves low measurement error after only 18 and 6 items, respectively.</w:t></w:r></w:p><w:p><w:pPr><w:jc w:val="both"/></w:pPr><w:r><w:rPr/><w:t xml:space="preserve">3. Correlation of WRAT and PRA-CAT scores with numerous clinical, cognitive, demographic, and neuroimaging criteria suggests that validity of PRA-CAT score interpretation is comparable (and sometimes superior) with the WRAT.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description of the development of the Penn Reading Assessment Computerized Adaptive Test (PRA-CAT), an alternative to the Wide Range Achievement Test (WRAT) for assessing premorbid intelligence. The authors provide evidence from a large community sample to support their claims about the reliability and validity of the test, as well as correlations between WRAT and PRA-CAT scores with numerous clinical, cognitive, demographic, and neuroimaging criteria. However, there are some potential biases in the article that should be noted. </w:t></w:r></w:p><w:p><w:pPr><w:jc w:val="both"/></w:pPr><w:r><w:rPr/><w:t xml:space="preserve">First, there is no discussion of possible risks associated with using this test or any potential limitations or drawbacks associated with its use. Second, while the authors do discuss some potential counterarguments to their claims about the reliability and validity of PRA-CAT scores, they do not explore these arguments in depth or present both sides equally. Third, there is no mention of any promotional content in the article which could potentially bias readers’ opinions on whether or not to use this test. Finally, while the authors do provide evidence from a large community sample to support their claims about reliability and validity of PRA-CAT scores, they do not provide any evidence for other claims made in the article such as those related to cost savings or superiority over WRAT scores in certain contexts. </w:t></w:r></w:p><w:p><w:pPr><w:jc w:val="both"/></w:pPr><w:r><w:rPr/><w:t xml:space="preserve">In conclusion, while this article does provide some useful information about the development of PRA-CAT as an alternative to WRAT for assessing premorbid intelligence, it does have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PRA-CAT</w:t></w:r></w:p><w:p><w:pPr><w:spacing w:after="0"/><w:numPr><w:ilvl w:val="0"/><w:numId w:val="2"/></w:numPr></w:pPr><w:r><w:rPr/><w:t xml:space="preserve">Limitations of PRA-CAT</w:t></w:r></w:p><w:p><w:pPr><w:spacing w:after="0"/><w:numPr><w:ilvl w:val="0"/><w:numId w:val="2"/></w:numPr></w:pPr><w:r><w:rPr/><w:t xml:space="preserve">Promotional content related to PRA-CAT</w:t></w:r></w:p><w:p><w:pPr><w:spacing w:after="0"/><w:numPr><w:ilvl w:val="0"/><w:numId w:val="2"/></w:numPr></w:pPr><w:r><w:rPr/><w:t xml:space="preserve">Cost savings of PRA-CAT</w:t></w:r></w:p><w:p><w:pPr><w:spacing w:after="0"/><w:numPr><w:ilvl w:val="0"/><w:numId w:val="2"/></w:numPr></w:pPr><w:r><w:rPr/><w:t xml:space="preserve">WRAT vs PRA-CAT comparison</w:t></w:r></w:p><w:p><w:pPr><w:numPr><w:ilvl w:val="0"/><w:numId w:val="2"/></w:numPr></w:pPr><w:r><w:rPr/><w:t xml:space="preserve">Evidence for superiority of PRA-CAT</w:t></w:r></w:p><w:p><w:pPr><w:pStyle w:val="Heading1"/></w:pPr><w:bookmarkStart w:id="6" w:name="_Toc6"/><w:r><w:t>Report location:</w:t></w:r><w:bookmarkEnd w:id="6"/></w:p><w:p><w:hyperlink r:id="rId8" w:history="1"><w:r><w:rPr><w:color w:val="2980b9"/><w:u w:val="single"/></w:rPr><w:t xml:space="preserve">https://www.fullpicture.app/item/badd230387a59268e2bc9dbdc6eeb0f1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5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search/display?id=750a6de8-f5e6-e977-9398-987f7de5f2dc&amp;recordId=6&amp;tab=PA&amp;page=1&amp;display=25&amp;sort=PublicationYearMSSort%20desc,AuthorSort%20asc&amp;sr=1" TargetMode="External"/><Relationship Id="rId8" Type="http://schemas.openxmlformats.org/officeDocument/2006/relationships/hyperlink" Target="https://www.fullpicture.app/item/badd230387a59268e2bc9dbdc6eeb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2023-02-23T04:48:34+01:00</dcterms:created>
  <dcterms:modified xsi:type="dcterms:W3CDTF">2023-02-23T04:48:34+01:00</dcterms:modified>
</cp:coreProperties>
</file>

<file path=docProps/custom.xml><?xml version="1.0" encoding="utf-8"?>
<Properties xmlns="http://schemas.openxmlformats.org/officeDocument/2006/custom-properties" xmlns:vt="http://schemas.openxmlformats.org/officeDocument/2006/docPropsVTypes"/>
</file>