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Sentinel p16INK4a+ cells in the basement membrane form a reparative niche in the lung | Science</w:t></w:r><w:br/><w:hyperlink r:id="rId7" w:history="1"><w:r><w:rPr><w:color w:val="2980b9"/><w:u w:val="single"/></w:rPr><w:t xml:space="preserve">https://www.science.org/doi/10.1126/science.abf3326?url_ver=Z39.88-2003&rfr_id=ori%3Arid%3Acrossref.org&rfr_dat=cr_pub++0pubmed</w:t></w:r></w:hyperlink></w:p><w:p><w:pPr><w:pStyle w:val="Heading1"/></w:pPr><w:bookmarkStart w:id="2" w:name="_Toc2"/><w:r><w:t>Article summary:</w:t></w:r><w:bookmarkEnd w:id="2"/></w:p><w:p><w:pPr><w:jc w:val="both"/></w:pPr><w:r><w:rPr/><w:t xml:space="preserve">1. Researchers have identified a population of fibroblasts expressing the p16INK4a tumor suppressor in the basement membrane adjacent to epithelial stem cells in the lung.</w:t></w:r></w:p><w:p><w:pPr><w:jc w:val="both"/></w:pPr><w:r><w:rPr/><w:t xml:space="preserve">2. These p16INK4a+ fibroblasts act as tissue-resident sentinels that monitor barrier integrity and rapidly respond to inflammation to promote tissue regeneration.</w:t></w:r></w:p><w:p><w:pPr><w:jc w:val="both"/></w:pPr><w:r><w:rPr/><w:t xml:space="preserve">3. The findings suggest that not all p16INK4a-expressing cells are senescent and highlight potential beneficial effects that could be disrupted by strategies aimed at removing such cells.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&quot;Sentinel p16INK4a+ cells in the basement membrane form a reparative niche in the lung&quot; published in Science presents an interesting study on the role of p16INK4a-expressing fibroblasts in promoting tissue regeneration. However, there are some potential biases and limitations to consider.</w:t></w:r></w:p><w:p><w:pPr><w:jc w:val="both"/></w:pPr><w:r><w:rPr/><w:t xml:space="preserve"></w:t></w:r></w:p><w:p><w:pPr><w:jc w:val="both"/></w:pPr><w:r><w:rPr/><w:t xml:space="preserve">One potential bias is that the study was conducted only on young mice, and it is unclear whether the findings can be extrapolated to older animals or humans. Additionally, the study focuses solely on the beneficial effects of p16INK4a+ cells and does not explore any potential negative consequences of their presence.</w:t></w:r></w:p><w:p><w:pPr><w:jc w:val="both"/></w:pPr><w:r><w:rPr/><w:t xml:space="preserve"></w:t></w:r></w:p><w:p><w:pPr><w:jc w:val="both"/></w:pPr><w:r><w:rPr/><w:t xml:space="preserve">The article also makes unsupported claims about the rarity of p16INK4a+ cells in healthy tissues based on previous studies using luciferase imaging. However, this method may not have been sensitive enough to detect low levels of p16INK4a expression, as demonstrated by the authors' use of a more sensitive fluorescent reporter.</w:t></w:r></w:p><w:p><w:pPr><w:jc w:val="both"/></w:pPr><w:r><w:rPr/><w:t xml:space="preserve"></w:t></w:r></w:p><w:p><w:pPr><w:jc w:val="both"/></w:pPr><w:r><w:rPr/><w:t xml:space="preserve">Furthermore, while the study highlights the role of p16INK4a+ fibroblasts as sentinels in monitoring barrier integrity and responding to inflammation, it does not address how these cells might contribute to disease processes such as fibrosis or cancer.</w:t></w:r></w:p><w:p><w:pPr><w:jc w:val="both"/></w:pPr><w:r><w:rPr/><w:t xml:space="preserve"></w:t></w:r></w:p><w:p><w:pPr><w:jc w:val="both"/></w:pPr><w:r><w:rPr/><w:t xml:space="preserve">There are also missing points of consideration, such as how other cell types within the stem cell niche might interact with p16INK4a+ fibroblasts and contribute to tissue repair. Additionally, while the study suggests that strategies targeting senescent cells could interfere with beneficial effects of p16INK4a+ cells, it does not explore potential ways to selectively target only harmful senescent cells.</w:t></w:r></w:p><w:p><w:pPr><w:jc w:val="both"/></w:pPr><w:r><w:rPr/><w:t xml:space="preserve"></w:t></w:r></w:p><w:p><w:pPr><w:jc w:val="both"/></w:pPr><w:r><w:rPr/><w:t xml:space="preserve">Overall, while this study provides valuable insights into the role of p16INK4a+ fibroblasts in promoting tissue regeneration, there are limitations and biases that should be considered when interpreting its findings. Further research is needed to fully understand the complex interactions between different cell types within tissues and how they contribute to health and disease.</w:t></w:r></w:p><w:p><w:pPr><w:pStyle w:val="Heading1"/></w:pPr><w:bookmarkStart w:id="5" w:name="_Toc5"/><w:r><w:t>Topics for further research:</w:t></w:r><w:bookmarkEnd w:id="5"/></w:p><w:p><w:pPr><w:spacing w:after="0"/><w:numPr><w:ilvl w:val="0"/><w:numId w:val="2"/></w:numPr></w:pPr><w:r><w:rPr/><w:t xml:space="preserve">Role of p16INK4a+ cells in fibrosis and cancer
</w:t></w:r></w:p><w:p><w:pPr><w:spacing w:after="0"/><w:numPr><w:ilvl w:val="0"/><w:numId w:val="2"/></w:numPr></w:pPr><w:r><w:rPr/><w:t xml:space="preserve">Interactions between p16INK4a+ fibroblasts and other stem cell niche cells
</w:t></w:r></w:p><w:p><w:pPr><w:spacing w:after="0"/><w:numPr><w:ilvl w:val="0"/><w:numId w:val="2"/></w:numPr></w:pPr><w:r><w:rPr/><w:t xml:space="preserve">Effects of p16INK4a+ cells in older animals and humans
</w:t></w:r></w:p><w:p><w:pPr><w:spacing w:after="0"/><w:numPr><w:ilvl w:val="0"/><w:numId w:val="2"/></w:numPr></w:pPr><w:r><w:rPr/><w:t xml:space="preserve">Limitations of luciferase imaging in detecting p16INK4a expression
</w:t></w:r></w:p><w:p><w:pPr><w:spacing w:after="0"/><w:numPr><w:ilvl w:val="0"/><w:numId w:val="2"/></w:numPr></w:pPr><w:r><w:rPr/><w:t xml:space="preserve">Selective targeting of harmful senescent cells
</w:t></w:r></w:p><w:p><w:pPr><w:numPr><w:ilvl w:val="0"/><w:numId w:val="2"/></w:numPr></w:pPr><w:r><w:rPr/><w:t xml:space="preserve">Complex interactions between different cell types in tissue repair and regeneration.</w:t></w:r></w:p><w:p><w:pPr><w:pStyle w:val="Heading1"/></w:pPr><w:bookmarkStart w:id="6" w:name="_Toc6"/><w:r><w:t>Report location:</w:t></w:r><w:bookmarkEnd w:id="6"/></w:p><w:p><w:hyperlink r:id="rId8" w:history="1"><w:r><w:rPr><w:color w:val="2980b9"/><w:u w:val="single"/></w:rPr><w:t xml:space="preserve">https://www.fullpicture.app/item/bb0d2fc16cbc1711259aaadc67966fff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127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f3326?url_ver=Z39.88-2003&amp;rfr_id=ori%3Arid%3Acrossref.org&amp;rfr_dat=cr_pub++0pubmed" TargetMode="External"/><Relationship Id="rId8" Type="http://schemas.openxmlformats.org/officeDocument/2006/relationships/hyperlink" Target="https://www.fullpicture.app/item/bb0d2fc16cbc1711259aaadc67966f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2023-03-10T10:01:44+01:00</dcterms:created>
  <dcterms:modified xsi:type="dcterms:W3CDTF">2023-03-10T10:01:44+01:00</dcterms:modified>
</cp:coreProperties>
</file>

<file path=docProps/custom.xml><?xml version="1.0" encoding="utf-8"?>
<Properties xmlns="http://schemas.openxmlformats.org/officeDocument/2006/custom-properties" xmlns:vt="http://schemas.openxmlformats.org/officeDocument/2006/docPropsVTypes"/>
</file>