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Akcie Grouponu se propadly. Čeští investoři zatím tratí miliardy - CzechCrunch</w:t>
      </w:r>
      <w:br/>
      <w:hyperlink r:id="rId7" w:history="1">
        <w:r>
          <w:rPr>
            <w:color w:val="2980b9"/>
            <w:u w:val="single"/>
          </w:rPr>
          <w:t xml:space="preserve">https://cc.cz/akcie-grouponu-se-propadly-na-4-dolary-cesti-investori-kvuli-tomu-zatim-trati-dve-miliardy-korun/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Akcie Grouponu se propadly na historické minimum po oznámení ztrát za poslední čtvrtletí a varování ohledně budoucnosti firmy.</w:t>
      </w:r>
    </w:p>
    <w:p>
      <w:pPr>
        <w:jc w:val="both"/>
      </w:pPr>
      <w:r>
        <w:rPr/>
        <w:t xml:space="preserve">2. Čeští investoři, kteří nakoupili akcie za 2,8 miliardy korun, stali se největšími akcionáři a pracují na tvrdé ozdravné kúře pro firmu.</w:t>
      </w:r>
    </w:p>
    <w:p>
      <w:pPr>
        <w:jc w:val="both"/>
      </w:pPr>
      <w:r>
        <w:rPr/>
        <w:t xml:space="preserve">3. Groupon plánuje ušetřit na nákladech 250 milionů dolarů ročně a transformovat se ze slevového na zážitkový portál pod vedením bývalé šéfky Slevomatu Marie Havlíčkové a technologa Vojtěcha Ryšánka.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zaměřuje na propad akcií Grouponu a jeho současnou situaci. Zmiňuje, že čeští investoři nakoupili akcie za zhruba 2,8 miliardy korun a stali se největšími akcionáři. Dále uvádí, že firma plánuje tvrdou ozdravnou kúru a že výsledky za poslední čtvrtletí nepřinesly očekávané výsledky.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 článek obsahuje několik potenciálních předsudků a jednostranných informací. Za prvé, autor se zaměřuje pouze na negativní stránky situace Grouponu a nezmiňuje žádné pozitivní aspekty. Za druhé, není uvedeno, jaký je důvod propadu akcií - zda jde o obecný trend na trhu nebo specifické problémy firmy.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Dále chybí podrobnější analýza transformační strategie, kterou firma plánuje realizovat. Je tedy nejasné, jak bude tato strategie fungovat a zda bude úspěšná.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neposkytuje dostatek důkazů pro svá tvrzení o úspěšnosti investic českých investorů do Grouponu. Je tedy nejasné, zda jsou tyto investice skutečně úspěšné a zda mají potenciál vrátit ztracené peníze.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další nedostatek lze považovat chybějící protiargumenty a možnosti prezentovat oba pohledy na situaci Grouponu. Čtenář tak nemá možnost vidět celkový obraz situace a rozhodnout se sám.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článek obsahuje několik nedostatků v prezentaci informací o situaci Grouponu. Autor by mohl více analyzovat transformační strategii firmy a poskytnout více důkazů pro své tvrzení o úspěšnosti investic českých investorů do této společnosti. Také by mohl prezentovat oba pohledy na situaci Grouponu a poskytnout více protiargumentů k negativním aspektům této situace.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pozitivní aspekty situace Grouponu?
</w:t>
      </w:r>
    </w:p>
    <w:p>
      <w:pPr>
        <w:spacing w:after="0"/>
        <w:numPr>
          <w:ilvl w:val="0"/>
          <w:numId w:val="2"/>
        </w:numPr>
      </w:pPr>
      <w:r>
        <w:rPr/>
        <w:t xml:space="preserve">Co je příčinou propadu akcií Grouponu?
</w:t>
      </w:r>
    </w:p>
    <w:p>
      <w:pPr>
        <w:spacing w:after="0"/>
        <w:numPr>
          <w:ilvl w:val="0"/>
          <w:numId w:val="2"/>
        </w:numPr>
      </w:pPr>
      <w:r>
        <w:rPr/>
        <w:t xml:space="preserve">Jaká je transformační strategie Grouponu a jak bude fungovat?
</w:t>
      </w:r>
    </w:p>
    <w:p>
      <w:pPr>
        <w:spacing w:after="0"/>
        <w:numPr>
          <w:ilvl w:val="0"/>
          <w:numId w:val="2"/>
        </w:numPr>
      </w:pPr>
      <w:r>
        <w:rPr/>
        <w:t xml:space="preserve">Existují protiargumenty k negativním aspektům situace Grouponu?
</w:t>
      </w:r>
    </w:p>
    <w:p>
      <w:pPr>
        <w:spacing w:after="0"/>
        <w:numPr>
          <w:ilvl w:val="0"/>
          <w:numId w:val="2"/>
        </w:numPr>
      </w:pPr>
      <w:r>
        <w:rPr/>
        <w:t xml:space="preserve">Jaké jsou skutečné výsledky investic českých investorů do Grouponu?
</w:t>
      </w:r>
    </w:p>
    <w:p>
      <w:pPr>
        <w:numPr>
          <w:ilvl w:val="0"/>
          <w:numId w:val="2"/>
        </w:numPr>
      </w:pPr>
      <w:r>
        <w:rPr/>
        <w:t xml:space="preserve">Jaké jsou možnosti pro návrat ztracených peněz investovaných do Grouponu?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https://www.fullpicture.app/item/bb1e16a4e4b9d68f7d51cb9ee3ea2836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6AC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akcie-grouponu-se-propadly-na-4-dolary-cesti-investori-kvuli-tomu-zatim-trati-dve-miliardy-korun/" TargetMode="External"/><Relationship Id="rId8" Type="http://schemas.openxmlformats.org/officeDocument/2006/relationships/hyperlink" Target="https://www.fullpicture.app/item/bb1e16a4e4b9d68f7d51cb9ee3ea28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2024-01-10T11:43:29+01:00</dcterms:created>
  <dcterms:modified xsi:type="dcterms:W3CDTF">2024-01-10T11:43:29+01:00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