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improved small-time-scale crack growth rate model considering overloading and load-sustaining effects for deep-sea pressure hulls - ScienceDirect</w:t>
      </w:r>
      <w:br/>
      <w:hyperlink r:id="rId7" w:history="1">
        <w:r>
          <w:rPr>
            <w:color w:val="2980b9"/>
            <w:u w:val="single"/>
          </w:rPr>
          <w:t xml:space="preserve">https://www.sciencedirect.com/science/article/pii/S0029801821016577?via%3Dihub</w:t>
        </w:r>
      </w:hyperlink>
    </w:p>
    <w:p>
      <w:pPr>
        <w:pStyle w:val="Heading1"/>
      </w:pPr>
      <w:bookmarkStart w:id="2" w:name="_Toc2"/>
      <w:r>
        <w:t>Article summary:</w:t>
      </w:r>
      <w:bookmarkEnd w:id="2"/>
    </w:p>
    <w:p>
      <w:pPr>
        <w:jc w:val="both"/>
      </w:pPr>
      <w:r>
        <w:rPr/>
        <w:t xml:space="preserve">1. An improved small-time-scale crack growth rate model is proposed to consider the load-sustaining effects by modifying the crack opening displacement.</w:t>
      </w:r>
    </w:p>
    <w:p>
      <w:pPr>
        <w:jc w:val="both"/>
      </w:pPr>
      <w:r>
        <w:rPr/>
        <w:t xml:space="preserve">2. A constraint factor is introduced into the model to consider the influence of three-dimensional effects on the crack opening displacement.</w:t>
      </w:r>
    </w:p>
    <w:p>
      <w:pPr>
        <w:jc w:val="both"/>
      </w:pPr>
      <w:r>
        <w:rPr/>
        <w:t xml:space="preserve">3. Overloading effects can be calculated by introducing the concept of equivalent maximum stress.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“An Improved Small-Time-Scale Crack Growth Rate Model Considering Overloading and Load-Sustaining Effects for Deep-Sea Pressure Hulls” provides a detailed overview of an improved small-time-scale crack growth rate model that considers overloading and load-sustaining effects as well as stress/strain constraints for deep sea pressure hulls. The article is written in a clear and concise manner, providing a comprehensive overview of the proposed model and its potential applications in fatigue life prediction of deep sea pressure hulls. The authors provide evidence to support their claims, such as validation results and parametric analysis, which adds to the trustworthiness and reliability of the article. </w:t>
      </w:r>
    </w:p>
    <w:p>
      <w:pPr>
        <w:jc w:val="both"/>
      </w:pPr>
      <w:r>
        <w:rPr/>
        <w:t xml:space="preserve">However, there are some points that could be further explored in order to make this article more reliable and trustworthy. For example, while the authors provide evidence for their claims, they do not explore any counterarguments or alternative models that could be used for fatigue life prediction of deep sea pressure hulls. Additionally, there is no discussion about possible risks associated with using this model or any potential limitations that should be taken into consideration when applying it in practice. Furthermore, there is no mention of any ethical considerations related to using this model in real world applications such as safety concerns or environmental impacts. </w:t>
      </w:r>
    </w:p>
    <w:p>
      <w:pPr>
        <w:jc w:val="both"/>
      </w:pPr>
      <w:r>
        <w:rPr/>
        <w:t xml:space="preserve">In conclusion, while this article provides a comprehensive overview of an improved small-time-scale crack growth rate model for deep sea pressure hulls, it could benefit from further exploration into counterarguments, alternative models, potential risks and ethical considerations associated with its use in real world applications.</w:t>
      </w:r>
    </w:p>
    <w:p>
      <w:pPr>
        <w:pStyle w:val="Heading1"/>
      </w:pPr>
      <w:bookmarkStart w:id="5" w:name="_Toc5"/>
      <w:r>
        <w:t>Topics for further research:</w:t>
      </w:r>
      <w:bookmarkEnd w:id="5"/>
    </w:p>
    <w:p>
      <w:pPr>
        <w:spacing w:after="0"/>
        <w:numPr>
          <w:ilvl w:val="0"/>
          <w:numId w:val="2"/>
        </w:numPr>
      </w:pPr>
      <w:r>
        <w:rPr/>
        <w:t xml:space="preserve">Alternative models for fatigue life prediction </w:t>
      </w:r>
    </w:p>
    <w:p>
      <w:pPr>
        <w:spacing w:after="0"/>
        <w:numPr>
          <w:ilvl w:val="0"/>
          <w:numId w:val="2"/>
        </w:numPr>
      </w:pPr>
      <w:r>
        <w:rPr/>
        <w:t xml:space="preserve">Potential risks associated with crack growth rate models </w:t>
      </w:r>
    </w:p>
    <w:p>
      <w:pPr>
        <w:spacing w:after="0"/>
        <w:numPr>
          <w:ilvl w:val="0"/>
          <w:numId w:val="2"/>
        </w:numPr>
      </w:pPr>
      <w:r>
        <w:rPr/>
        <w:t xml:space="preserve">Ethical considerations for deep sea pressure hulls </w:t>
      </w:r>
    </w:p>
    <w:p>
      <w:pPr>
        <w:spacing w:after="0"/>
        <w:numPr>
          <w:ilvl w:val="0"/>
          <w:numId w:val="2"/>
        </w:numPr>
      </w:pPr>
      <w:r>
        <w:rPr/>
        <w:t xml:space="preserve">Safety concerns for deep sea pressure hulls </w:t>
      </w:r>
    </w:p>
    <w:p>
      <w:pPr>
        <w:spacing w:after="0"/>
        <w:numPr>
          <w:ilvl w:val="0"/>
          <w:numId w:val="2"/>
        </w:numPr>
      </w:pPr>
      <w:r>
        <w:rPr/>
        <w:t xml:space="preserve">Environmental impacts of crack growth rate models </w:t>
      </w:r>
    </w:p>
    <w:p>
      <w:pPr>
        <w:numPr>
          <w:ilvl w:val="0"/>
          <w:numId w:val="2"/>
        </w:numPr>
      </w:pPr>
      <w:r>
        <w:rPr/>
        <w:t xml:space="preserve">Counterarguments to crack growth rate models</w:t>
      </w:r>
    </w:p>
    <w:p>
      <w:pPr>
        <w:pStyle w:val="Heading1"/>
      </w:pPr>
      <w:bookmarkStart w:id="6" w:name="_Toc6"/>
      <w:r>
        <w:t>Report location:</w:t>
      </w:r>
      <w:bookmarkEnd w:id="6"/>
    </w:p>
    <w:p>
      <w:hyperlink r:id="rId8" w:history="1">
        <w:r>
          <w:rPr>
            <w:color w:val="2980b9"/>
            <w:u w:val="single"/>
          </w:rPr>
          <w:t xml:space="preserve">https://www.fullpicture.app/item/bb602a39156390dc4534848a6a87dade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01E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9801821016577?via%3Dihub" TargetMode="External"/><Relationship Id="rId8" Type="http://schemas.openxmlformats.org/officeDocument/2006/relationships/hyperlink" Target="https://www.fullpicture.app/item/bb602a39156390dc4534848a6a87dad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2023-03-08T05:54:39+01:00</dcterms:created>
  <dcterms:modified xsi:type="dcterms:W3CDTF">2023-03-08T05:54:39+01:00</dcterms:modified>
</cp:coreProperties>
</file>

<file path=docProps/custom.xml><?xml version="1.0" encoding="utf-8"?>
<Properties xmlns="http://schemas.openxmlformats.org/officeDocument/2006/custom-properties" xmlns:vt="http://schemas.openxmlformats.org/officeDocument/2006/docPropsVTypes"/>
</file>