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vulnérabilité comme catégorie de l'action publique | Cairn.info</w:t>
      </w:r>
      <w:br/>
      <w:hyperlink r:id="rId7" w:history="1">
        <w:r>
          <w:rPr>
            <w:color w:val="2980b9"/>
            <w:u w:val="single"/>
          </w:rPr>
          <w:t xml:space="preserve">https://www.cairn.info/revue-pensee-plurielle-2005-2-page-49.htm</w:t>
        </w:r>
      </w:hyperlink>
    </w:p>
    <w:p>
      <w:pPr>
        <w:pStyle w:val="Heading1"/>
      </w:pPr>
      <w:bookmarkStart w:id="2" w:name="_Toc2"/>
      <w:r>
        <w:t>Article summary:</w:t>
      </w:r>
      <w:bookmarkEnd w:id="2"/>
    </w:p>
    <w:p>
      <w:pPr>
        <w:jc w:val="both"/>
      </w:pPr>
      <w:r>
        <w:rPr/>
        <w:t xml:space="preserve">1. La vulnérabilité est devenue une catégorie politique et elle constitue une catégorie centrale de l’action publique.</w:t>
      </w:r>
    </w:p>
    <w:p>
      <w:pPr>
        <w:jc w:val="both"/>
      </w:pPr>
      <w:r>
        <w:rPr/>
        <w:t xml:space="preserve">2. La vulnérabilité découle du fait que les sociétés contemporaines placent en leur cœur l’incertitude, ce qui conduit à devoir ouvrir la notion de citoyenneté à la dimension de la subjectivité.</w:t>
      </w:r>
    </w:p>
    <w:p>
      <w:pPr>
        <w:jc w:val="both"/>
      </w:pPr>
      <w:r>
        <w:rPr/>
        <w:t xml:space="preserve">3. Le contexte actuel se caractérise par une tension entre la mise au centre de l’individu et l’insuffisance des supports sociaux, produisant des individus désaccordés et inadaptés à la normativité changeante.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"La vulnérabilité comme catégorie de l'action publique" est un article bien documenté qui aborde le sujet avec une approche élargie et intègre plusieurs points de vue différents sur le sujet. L'auteur fournit des preuves solides pour soutenir ses arguments et offre un aperçu complet des implications sociales et politiques liées à la vulnérabilité. Cependant, il y a quelques biais potentiels dans l'article qui doivent être notés. Par exemple, l'auteur ne mentionne pas les risques éventuels associés à la vulnérabilité, ne présente pas les deux côtés du sujet de manière égale et ne discute pas suffisamment des contre-arguments possibles. De plus, certaines affirmations faites par l'auteur ne sont pas étayées par des preuves suffisantes ou n'ont pas été suffisamment explorée pour être considérée comme vraies ou fiables. Enfin, il y a un certain manque d'objectivité dans certains passages qui peut conduire à une partialité ou à un contenu promotionnel non souhaitable.</w:t>
      </w:r>
    </w:p>
    <w:p>
      <w:pPr>
        <w:pStyle w:val="Heading1"/>
      </w:pPr>
      <w:bookmarkStart w:id="5" w:name="_Toc5"/>
      <w:r>
        <w:t>Topics for further research:</w:t>
      </w:r>
      <w:bookmarkEnd w:id="5"/>
    </w:p>
    <w:p>
      <w:pPr>
        <w:spacing w:after="0"/>
        <w:numPr>
          <w:ilvl w:val="0"/>
          <w:numId w:val="2"/>
        </w:numPr>
      </w:pPr>
      <w:r>
        <w:rPr/>
        <w:t xml:space="preserve">Risques associés à la vulnérabilité</w:t>
      </w:r>
    </w:p>
    <w:p>
      <w:pPr>
        <w:spacing w:after="0"/>
        <w:numPr>
          <w:ilvl w:val="0"/>
          <w:numId w:val="2"/>
        </w:numPr>
      </w:pPr>
      <w:r>
        <w:rPr/>
        <w:t xml:space="preserve">Contre-arguments à la vulnérabilité</w:t>
      </w:r>
    </w:p>
    <w:p>
      <w:pPr>
        <w:spacing w:after="0"/>
        <w:numPr>
          <w:ilvl w:val="0"/>
          <w:numId w:val="2"/>
        </w:numPr>
      </w:pPr>
      <w:r>
        <w:rPr/>
        <w:t xml:space="preserve">Preuves pour soutenir les arguments sur la vulnérabilité</w:t>
      </w:r>
    </w:p>
    <w:p>
      <w:pPr>
        <w:spacing w:after="0"/>
        <w:numPr>
          <w:ilvl w:val="0"/>
          <w:numId w:val="2"/>
        </w:numPr>
      </w:pPr>
      <w:r>
        <w:rPr/>
        <w:t xml:space="preserve">Implications sociales et politiques de la vulnérabilité</w:t>
      </w:r>
    </w:p>
    <w:p>
      <w:pPr>
        <w:spacing w:after="0"/>
        <w:numPr>
          <w:ilvl w:val="0"/>
          <w:numId w:val="2"/>
        </w:numPr>
      </w:pPr>
      <w:r>
        <w:rPr/>
        <w:t xml:space="preserve">Objectivité et impartialité dans l'analyse de la vulnérabilité</w:t>
      </w:r>
    </w:p>
    <w:p>
      <w:pPr>
        <w:numPr>
          <w:ilvl w:val="0"/>
          <w:numId w:val="2"/>
        </w:numPr>
      </w:pPr>
      <w:r>
        <w:rPr/>
        <w:t xml:space="preserve">Promotion de la vulnérabilité dans l'action publique</w:t>
      </w:r>
    </w:p>
    <w:p>
      <w:pPr>
        <w:pStyle w:val="Heading1"/>
      </w:pPr>
      <w:bookmarkStart w:id="6" w:name="_Toc6"/>
      <w:r>
        <w:t>Report location:</w:t>
      </w:r>
      <w:bookmarkEnd w:id="6"/>
    </w:p>
    <w:p>
      <w:hyperlink r:id="rId8" w:history="1">
        <w:r>
          <w:rPr>
            <w:color w:val="2980b9"/>
            <w:u w:val="single"/>
          </w:rPr>
          <w:t xml:space="preserve">https://www.fullpicture.app/item/bb8ae86186d615e122508c21eb7768fe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B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pensee-plurielle-2005-2-page-49.htm" TargetMode="External"/><Relationship Id="rId8" Type="http://schemas.openxmlformats.org/officeDocument/2006/relationships/hyperlink" Target="https://www.fullpicture.app/item/bb8ae86186d615e122508c21eb776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2023-02-18T13:46:30+01:00</dcterms:created>
  <dcterms:modified xsi:type="dcterms:W3CDTF">2023-02-18T13:46:30+01:00</dcterms:modified>
</cp:coreProperties>
</file>

<file path=docProps/custom.xml><?xml version="1.0" encoding="utf-8"?>
<Properties xmlns="http://schemas.openxmlformats.org/officeDocument/2006/custom-properties" xmlns:vt="http://schemas.openxmlformats.org/officeDocument/2006/docPropsVTypes"/>
</file>