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社会资本参与医养结合项目面临的问题与治理路径研究</w:t>
      </w:r>
      <w:br/>
      <w:hyperlink r:id="rId7" w:history="1">
        <w:r>
          <w:rPr>
            <w:color w:val="2980b9"/>
            <w:u w:val="single"/>
          </w:rPr>
          <w:t xml:space="preserve">https://www.jaklepiej.com/show-132-32872-1.html</w:t>
        </w:r>
      </w:hyperlink>
    </w:p>
    <w:p>
      <w:pPr>
        <w:pStyle w:val="Heading1"/>
      </w:pPr>
      <w:bookmarkStart w:id="2" w:name="_Toc2"/>
      <w:r>
        <w:t>Article summary:</w:t>
      </w:r>
      <w:bookmarkEnd w:id="2"/>
    </w:p>
    <w:p>
      <w:pPr>
        <w:jc w:val="both"/>
      </w:pPr>
      <w:r>
        <w:rPr/>
        <w:t xml:space="preserve">1. 社会资本参与医养结合项目的必要性：文章指出，随着人口老龄化的加剧，我国面临着医疗和养老服务需求巨大的压力。传统的家庭照料模式已经无法满足社会发展的需求，因此将医疗和养老服务相结合成为最佳选择。文章分析了医疗和养老服务供给的现状，并提出了社会资本参与医养结合项目的必要性。</w:t>
      </w:r>
    </w:p>
    <w:p>
      <w:pPr>
        <w:jc w:val="both"/>
      </w:pPr>
      <w:r>
        <w:rPr/>
        <w:t xml:space="preserve"/>
      </w:r>
    </w:p>
    <w:p>
      <w:pPr>
        <w:jc w:val="both"/>
      </w:pPr>
      <w:r>
        <w:rPr/>
        <w:t xml:space="preserve">2. 社会资本参与医养结合项目面临的问题：文章列举了社会资本参与医养结合项目所面临的问题，包括公私双方职能定位困难、管理体制缺乏有效连接、公私产权和商业决策不匹配、管理体制抵触、风险与利益不对称以及监管不足等。</w:t>
      </w:r>
    </w:p>
    <w:p>
      <w:pPr>
        <w:jc w:val="both"/>
      </w:pPr>
      <w:r>
        <w:rPr/>
        <w:t xml:space="preserve"/>
      </w:r>
    </w:p>
    <w:p>
      <w:pPr>
        <w:jc w:val="both"/>
      </w:pPr>
      <w:r>
        <w:rPr/>
        <w:t xml:space="preserve">3. 医养结合项目治理路径建议：文章提出了优化医养结合项目供给范围、市场准入管理、支付和服务监管体系、利益调整机制以及长期护理保险制度等方面的治理路径建议。同时，还提出了公私合作模式和公私合作模式两种医养结合项目的治理机制。</w:t>
      </w:r>
    </w:p>
    <w:p>
      <w:pPr>
        <w:jc w:val="both"/>
      </w:pPr>
      <w:r>
        <w:rPr/>
        <w:t xml:space="preserve"/>
      </w:r>
    </w:p>
    <w:p>
      <w:pPr>
        <w:jc w:val="both"/>
      </w:pPr>
      <w:r>
        <w:rPr/>
        <w:t xml:space="preserve">总结：本文主要探讨了社会资本参与医养结合项目面临的问题以及相应的治理路径。文章认为社会资本参与医养结合项目对于整合医疗和养老资源具有积极意义，但在实践中存在一系列问题需要解决。通过提出相关建议和治理路径，可以促进医养结合项目的发展和优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这篇文章探讨了社会资本参与医养结合项目面临的问题和治理路径。然而，文章存在一些潜在的偏见和不足之处。</w:t>
      </w:r>
    </w:p>
    <w:p>
      <w:pPr>
        <w:jc w:val="both"/>
      </w:pPr>
      <w:r>
        <w:rPr/>
        <w:t xml:space="preserve"/>
      </w:r>
    </w:p>
    <w:p>
      <w:pPr>
        <w:jc w:val="both"/>
      </w:pPr>
      <w:r>
        <w:rPr/>
        <w:t xml:space="preserve">首先，文章没有提供足够的证据来支持其主张。它只是简单地陈述了政府财政和公立医院难以有效考虑综合医养服务需求的问题，但没有提供具体数据或研究结果来支持这一观点。同样，对私人机构参与医养服务供应的现状进行分析时也缺乏实证数据。</w:t>
      </w:r>
    </w:p>
    <w:p>
      <w:pPr>
        <w:jc w:val="both"/>
      </w:pPr>
      <w:r>
        <w:rPr/>
        <w:t xml:space="preserve"/>
      </w:r>
    </w:p>
    <w:p>
      <w:pPr>
        <w:jc w:val="both"/>
      </w:pPr>
      <w:r>
        <w:rPr/>
        <w:t xml:space="preserve">其次，文章没有平等地呈现双方的观点。它主要关注社会资本参与医养结合项目所面临的问题，并提出了公私合作模式和治理机制的建议。然而，文章并未探讨政府在整个过程中可能面临的挑战或风险。因此，读者无法全面了解公私合作模式的优势和劣势。</w:t>
      </w:r>
    </w:p>
    <w:p>
      <w:pPr>
        <w:jc w:val="both"/>
      </w:pPr>
      <w:r>
        <w:rPr/>
        <w:t xml:space="preserve"/>
      </w:r>
    </w:p>
    <w:p>
      <w:pPr>
        <w:jc w:val="both"/>
      </w:pPr>
      <w:r>
        <w:rPr/>
        <w:t xml:space="preserve">此外，文章没有充分考虑到可能存在的风险和负面影响。尽管提到了一些问题，如公私产权和业务决策不匹配、管理体系阻力、风险与利益不匹配等，但并未深入探讨这些问题可能带来的潜在风险和负面影响。文章更多地关注了如何优化医养结合项目的供应范围、市场准入管理、支付和服务监管体系等方面，而忽视了可能存在的风险。</w:t>
      </w:r>
    </w:p>
    <w:p>
      <w:pPr>
        <w:jc w:val="both"/>
      </w:pPr>
      <w:r>
        <w:rPr/>
        <w:t xml:space="preserve"/>
      </w:r>
    </w:p>
    <w:p>
      <w:pPr>
        <w:jc w:val="both"/>
      </w:pPr>
      <w:r>
        <w:rPr/>
        <w:t xml:space="preserve">最后，文章没有提供足够的证据来支持其所提出的建议和治理路径。它只是简单地列举了一些建议，如建立合理的投资回报机制、探索多样化的供应模式等，但没有提供相关研究或实证数据来支持这些建议。</w:t>
      </w:r>
    </w:p>
    <w:p>
      <w:pPr>
        <w:jc w:val="both"/>
      </w:pPr>
      <w:r>
        <w:rPr/>
        <w:t xml:space="preserve"/>
      </w:r>
    </w:p>
    <w:p>
      <w:pPr>
        <w:jc w:val="both"/>
      </w:pPr>
      <w:r>
        <w:rPr/>
        <w:t xml:space="preserve">综上所述，这篇文章存在一些潜在偏见和不足之处。它缺乏充分的证据支持，并未平等地呈现双方观点，也没有全面考虑可能存在的风险和负面影响。因此，在评估其内容时需要保持谨慎，并进一步进行深入研究和分析。</w:t>
      </w:r>
    </w:p>
    <w:p>
      <w:pPr>
        <w:pStyle w:val="Heading1"/>
      </w:pPr>
      <w:bookmarkStart w:id="5" w:name="_Toc5"/>
      <w:r>
        <w:t>Topics for further research:</w:t>
      </w:r>
      <w:bookmarkEnd w:id="5"/>
    </w:p>
    <w:p>
      <w:pPr>
        <w:spacing w:after="0"/>
        <w:numPr>
          <w:ilvl w:val="0"/>
          <w:numId w:val="2"/>
        </w:numPr>
      </w:pPr>
      <w:r>
        <w:rPr/>
        <w:t xml:space="preserve">政府财政和公立医院综合医养服务需求的问题
</w:t>
      </w:r>
    </w:p>
    <w:p>
      <w:pPr>
        <w:spacing w:after="0"/>
        <w:numPr>
          <w:ilvl w:val="0"/>
          <w:numId w:val="2"/>
        </w:numPr>
      </w:pPr>
      <w:r>
        <w:rPr/>
        <w:t xml:space="preserve">私人机构参与医养服务供应的现状
</w:t>
      </w:r>
    </w:p>
    <w:p>
      <w:pPr>
        <w:spacing w:after="0"/>
        <w:numPr>
          <w:ilvl w:val="0"/>
          <w:numId w:val="2"/>
        </w:numPr>
      </w:pPr>
      <w:r>
        <w:rPr/>
        <w:t xml:space="preserve">公私合作模式和治理机制的优势和劣势
</w:t>
      </w:r>
    </w:p>
    <w:p>
      <w:pPr>
        <w:spacing w:after="0"/>
        <w:numPr>
          <w:ilvl w:val="0"/>
          <w:numId w:val="2"/>
        </w:numPr>
      </w:pPr>
      <w:r>
        <w:rPr/>
        <w:t xml:space="preserve">公私产权和业务决策不匹配的问题
</w:t>
      </w:r>
    </w:p>
    <w:p>
      <w:pPr>
        <w:spacing w:after="0"/>
        <w:numPr>
          <w:ilvl w:val="0"/>
          <w:numId w:val="2"/>
        </w:numPr>
      </w:pPr>
      <w:r>
        <w:rPr/>
        <w:t xml:space="preserve">管理体系阻力和风险与利益不匹配的问题
</w:t>
      </w:r>
    </w:p>
    <w:p>
      <w:pPr>
        <w:numPr>
          <w:ilvl w:val="0"/>
          <w:numId w:val="2"/>
        </w:numPr>
      </w:pPr>
      <w:r>
        <w:rPr/>
        <w:t xml:space="preserve">建立合理的投资回报机制和多样化的供应模式的建议</w:t>
      </w:r>
    </w:p>
    <w:p>
      <w:pPr>
        <w:pStyle w:val="Heading1"/>
      </w:pPr>
      <w:bookmarkStart w:id="6" w:name="_Toc6"/>
      <w:r>
        <w:t>Report location:</w:t>
      </w:r>
      <w:bookmarkEnd w:id="6"/>
    </w:p>
    <w:p>
      <w:hyperlink r:id="rId8" w:history="1">
        <w:r>
          <w:rPr>
            <w:color w:val="2980b9"/>
            <w:u w:val="single"/>
          </w:rPr>
          <w:t xml:space="preserve">https://www.fullpicture.app/item/bc09a2dc0b06c5405c321c64d317bf30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0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klepiej.com/show-132-32872-1.html" TargetMode="External"/><Relationship Id="rId8" Type="http://schemas.openxmlformats.org/officeDocument/2006/relationships/hyperlink" Target="https://www.fullpicture.app/item/bc09a2dc0b06c5405c321c64d317bf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2023-11-27T02:38:37+01:00</dcterms:created>
  <dcterms:modified xsi:type="dcterms:W3CDTF">2023-11-27T02:38:37+01:00</dcterms:modified>
</cp:coreProperties>
</file>

<file path=docProps/custom.xml><?xml version="1.0" encoding="utf-8"?>
<Properties xmlns="http://schemas.openxmlformats.org/officeDocument/2006/custom-properties" xmlns:vt="http://schemas.openxmlformats.org/officeDocument/2006/docPropsVTypes"/>
</file>