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[1912.08278v2] Transfer learning in hybrid classical-quantum neural networks</w:t>
      </w:r>
      <w:br/>
      <w:hyperlink r:id="rId7" w:history="1">
        <w:r>
          <w:rPr>
            <w:color w:val="2980b9"/>
            <w:u w:val="single"/>
          </w:rPr>
          <w:t xml:space="preserve">https://arxiv.org/abs/1912.08278v2</w:t>
        </w:r>
      </w:hyperlink>
    </w:p>
    <w:p>
      <w:pPr>
        <w:pStyle w:val="Heading1"/>
      </w:pPr>
      <w:bookmarkStart w:id="2" w:name="_Toc2"/>
      <w:r>
        <w:t>Article summary:</w:t>
      </w:r>
      <w:bookmarkEnd w:id="2"/>
    </w:p>
    <w:p>
      <w:pPr>
        <w:jc w:val="both"/>
      </w:pPr>
      <w:r>
        <w:rPr/>
        <w:t xml:space="preserve">1. 本文将传输学习的概念扩展到由经典和量子元素组成的混合神经网络中。</w:t>
      </w:r>
    </w:p>
    <w:p>
      <w:pPr>
        <w:jc w:val="both"/>
      </w:pPr>
      <w:r>
        <w:rPr/>
        <w:t xml:space="preserve">2. 文章提出了不同的混合传输学习实现方法，但主要关注预先训练的经典网络被修改并通过最终可变量量子电路进行增强的范例。</w:t>
      </w:r>
    </w:p>
    <w:p>
      <w:pPr>
        <w:jc w:val="both"/>
      </w:pPr>
      <w:r>
        <w:rPr/>
        <w:t xml:space="preserve">3. 作者使用PennyLane跨平台软件库在IBM和Rigetti提供的两个不同量子计算机上测试了高分辨率图像分类器。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在混合经典-量子神经网络中应用迁移学习的研究论文。文章提出了不同的混合迁移学习实现方法，并重点介绍了一种方法，即通过修改和增强预训练的经典网络，将其与最终的变分量子电路相结合。作者认为这种方法在当前中等规模量子技术时代尤为有吸引力，因为它可以使用任何最先进的经典网络对高维数据（例如图像）进行最佳预处理，并将一组高度信息化的特征嵌入到量子处理器中。</w:t>
      </w:r>
    </w:p>
    <w:p>
      <w:pPr>
        <w:jc w:val="both"/>
      </w:pPr>
      <w:r>
        <w:rPr/>
        <w:t xml:space="preserve"/>
      </w:r>
    </w:p>
    <w:p>
      <w:pPr>
        <w:jc w:val="both"/>
      </w:pPr>
      <w:r>
        <w:rPr/>
        <w:t xml:space="preserve">本文并没有明显的偏见或片面报道。然而，在某些方面，文章可能存在缺失考虑点和未探索反驳等问题。例如，文章没有详细讨论混合迁移学习方法可能存在的风险和局限性。此外，文章也没有平等地呈现双方观点，而是更加强调了作者所提出的方法。</w:t>
      </w:r>
    </w:p>
    <w:p>
      <w:pPr>
        <w:jc w:val="both"/>
      </w:pPr>
      <w:r>
        <w:rPr/>
        <w:t xml:space="preserve"/>
      </w:r>
    </w:p>
    <w:p>
      <w:pPr>
        <w:jc w:val="both"/>
      </w:pPr>
      <w:r>
        <w:rPr/>
        <w:t xml:space="preserve">此外，本文还存在一些宣传内容和偏袒问题。例如，在介绍实验结果时，作者只提到了使用IBM和Rigetti两个量子计算机进行测试，并没有涉及其他竞争对手或类似技术。此外，在描述该方法优势时，作者也没有提到其他可能存在的替代方案或方法。</w:t>
      </w:r>
    </w:p>
    <w:p>
      <w:pPr>
        <w:jc w:val="both"/>
      </w:pPr>
      <w:r>
        <w:rPr/>
        <w:t xml:space="preserve"/>
      </w:r>
    </w:p>
    <w:p>
      <w:pPr>
        <w:jc w:val="both"/>
      </w:pPr>
      <w:r>
        <w:rPr/>
        <w:t xml:space="preserve">总之，本文提出了一种有趣的混合迁移学习方法，并在实验中展示了其潜力。然而，文章也存在一些缺失考虑点和偏袒问题，需要更加全面地探讨该方法的优劣和局限性。</w:t>
      </w:r>
    </w:p>
    <w:p>
      <w:pPr>
        <w:pStyle w:val="Heading1"/>
      </w:pPr>
      <w:bookmarkStart w:id="5" w:name="_Toc5"/>
      <w:r>
        <w:t>Topics for further research:</w:t>
      </w:r>
      <w:bookmarkEnd w:id="5"/>
    </w:p>
    <w:p>
      <w:pPr>
        <w:spacing w:after="0"/>
        <w:numPr>
          <w:ilvl w:val="0"/>
          <w:numId w:val="2"/>
        </w:numPr>
      </w:pPr>
      <w:r>
        <w:rPr/>
        <w:t xml:space="preserve">Risks and limitations of hybrid transfer learning methods
</w:t>
      </w:r>
    </w:p>
    <w:p>
      <w:pPr>
        <w:spacing w:after="0"/>
        <w:numPr>
          <w:ilvl w:val="0"/>
          <w:numId w:val="2"/>
        </w:numPr>
      </w:pPr>
      <w:r>
        <w:rPr/>
        <w:t xml:space="preserve">Alternative approaches to hybrid transfer learning
</w:t>
      </w:r>
    </w:p>
    <w:p>
      <w:pPr>
        <w:spacing w:after="0"/>
        <w:numPr>
          <w:ilvl w:val="0"/>
          <w:numId w:val="2"/>
        </w:numPr>
      </w:pPr>
      <w:r>
        <w:rPr/>
        <w:t xml:space="preserve">Competitors and similar technologies in quantum computing
</w:t>
      </w:r>
    </w:p>
    <w:p>
      <w:pPr>
        <w:spacing w:after="0"/>
        <w:numPr>
          <w:ilvl w:val="0"/>
          <w:numId w:val="2"/>
        </w:numPr>
      </w:pPr>
      <w:r>
        <w:rPr/>
        <w:t xml:space="preserve">Potential biases in the experimental design and results reporting
</w:t>
      </w:r>
    </w:p>
    <w:p>
      <w:pPr>
        <w:spacing w:after="0"/>
        <w:numPr>
          <w:ilvl w:val="0"/>
          <w:numId w:val="2"/>
        </w:numPr>
      </w:pPr>
      <w:r>
        <w:rPr/>
        <w:t xml:space="preserve">Trade-offs and drawbacks of the proposed method
</w:t>
      </w:r>
    </w:p>
    <w:p>
      <w:pPr>
        <w:numPr>
          <w:ilvl w:val="0"/>
          <w:numId w:val="2"/>
        </w:numPr>
      </w:pPr>
      <w:r>
        <w:rPr/>
        <w:t xml:space="preserve">Future research directions for hybrid transfer learning in quantum computing</w:t>
      </w:r>
    </w:p>
    <w:p>
      <w:pPr>
        <w:pStyle w:val="Heading1"/>
      </w:pPr>
      <w:bookmarkStart w:id="6" w:name="_Toc6"/>
      <w:r>
        <w:t>Report location:</w:t>
      </w:r>
      <w:bookmarkEnd w:id="6"/>
    </w:p>
    <w:p>
      <w:hyperlink r:id="rId8" w:history="1">
        <w:r>
          <w:rPr>
            <w:color w:val="2980b9"/>
            <w:u w:val="single"/>
          </w:rPr>
          <w:t xml:space="preserve">https://www.fullpicture.app/item/bc554d3c8b0eebafef06a4daaf9c4341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0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12.08278v2" TargetMode="External"/><Relationship Id="rId8" Type="http://schemas.openxmlformats.org/officeDocument/2006/relationships/hyperlink" Target="https://www.fullpicture.app/item/bc554d3c8b0eebafef06a4daaf9c4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2023-12-28T12:53:54+01:00</dcterms:created>
  <dcterms:modified xsi:type="dcterms:W3CDTF">2023-12-28T12:53:54+01:00</dcterms:modified>
</cp:coreProperties>
</file>

<file path=docProps/custom.xml><?xml version="1.0" encoding="utf-8"?>
<Properties xmlns="http://schemas.openxmlformats.org/officeDocument/2006/custom-properties" xmlns:vt="http://schemas.openxmlformats.org/officeDocument/2006/docPropsVTypes"/>
</file>