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 Palmer 和首都地区部长 - Peter Wood，1979 年</w:t>
      </w:r>
      <w:br/>
      <w:hyperlink r:id="rId7" w:history="1">
        <w:r>
          <w:rPr>
            <w:color w:val="2980b9"/>
            <w:u w:val="single"/>
          </w:rPr>
          <w:t xml:space="preserve">https://journals-sagepub-com.ezproxy.library.sydney.edu.au/doi/abs/10.1177/0067205X7901000205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文章讨论了1979年的行政上诉法庭案件Re Palmer和首都地区部长Peter Wood之间的争议。</w:t>
      </w:r>
    </w:p>
    <w:p>
      <w:pPr>
        <w:jc w:val="both"/>
      </w:pPr>
      <w:r>
        <w:rPr/>
        <w:t xml:space="preserve">2. 案件涉及费率条例（ACT）和行政决定，决策者需要给出清晰、相关和充分的理由，但在这个案件中理由披露不充分。</w:t>
      </w:r>
    </w:p>
    <w:p>
      <w:pPr>
        <w:jc w:val="both"/>
      </w:pPr>
      <w:r>
        <w:rPr/>
        <w:t xml:space="preserve">3. 文章提到了该案件的审判官和成员，并提供了文章发表的时间和出版机构。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很遗憾，由于缺乏完整的文章内容，我无法对其进行详细的批判性分析。请提供完整的文章内容以便我能够为您提供更准确的见解。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Current trends and developments
</w:t>
      </w:r>
    </w:p>
    <w:p>
      <w:pPr>
        <w:spacing w:after="0"/>
        <w:numPr>
          <w:ilvl w:val="0"/>
          <w:numId w:val="2"/>
        </w:numPr>
      </w:pPr>
      <w:r>
        <w:rPr/>
        <w:t xml:space="preserve">Key players and stakeholders involved
</w:t>
      </w:r>
    </w:p>
    <w:p>
      <w:pPr>
        <w:spacing w:after="0"/>
        <w:numPr>
          <w:ilvl w:val="0"/>
          <w:numId w:val="2"/>
        </w:numPr>
      </w:pPr>
      <w:r>
        <w:rPr/>
        <w:t xml:space="preserve">Potential challenges and obstacles
</w:t>
      </w:r>
    </w:p>
    <w:p>
      <w:pPr>
        <w:spacing w:after="0"/>
        <w:numPr>
          <w:ilvl w:val="0"/>
          <w:numId w:val="2"/>
        </w:numPr>
      </w:pPr>
      <w:r>
        <w:rPr/>
        <w:t xml:space="preserve">Proposed solutions or strategies
</w:t>
      </w:r>
    </w:p>
    <w:p>
      <w:pPr>
        <w:numPr>
          <w:ilvl w:val="0"/>
          <w:numId w:val="2"/>
        </w:numPr>
      </w:pPr>
      <w:r>
        <w:rPr/>
        <w:t xml:space="preserve">Future implications and impact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https://www.fullpicture.app/item/bc5584c9909d855f93a8b0f1d949d67b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89F7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urnals-sagepub-com.ezproxy.library.sydney.edu.au/doi/abs/10.1177/0067205X7901000205" TargetMode="External"/><Relationship Id="rId8" Type="http://schemas.openxmlformats.org/officeDocument/2006/relationships/hyperlink" Target="https://www.fullpicture.app/item/bc5584c9909d855f93a8b0f1d949d67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2024-01-09T13:33:39+01:00</dcterms:created>
  <dcterms:modified xsi:type="dcterms:W3CDTF">2024-01-09T13:33:39+01:00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