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人们会干预以使他人的行为亲社会吗？- 科学直通</w:t>
      </w:r>
      <w:br/>
      <w:hyperlink r:id="rId7" w:history="1">
        <w:r>
          <w:rPr>
            <w:color w:val="2980b9"/>
            <w:u w:val="single"/>
          </w:rPr>
          <w:t xml:space="preserve">https://www.sciencedirect.com/science/article/pii/S089982562100035X</w:t>
        </w:r>
      </w:hyperlink>
    </w:p>
    <w:p>
      <w:pPr>
        <w:pStyle w:val="Heading1"/>
      </w:pPr>
      <w:bookmarkStart w:id="2" w:name="_Toc2"/>
      <w:r>
        <w:t>Article summary:</w:t>
      </w:r>
      <w:bookmarkEnd w:id="2"/>
    </w:p>
    <w:p>
      <w:pPr>
        <w:jc w:val="both"/>
      </w:pPr>
      <w:r>
        <w:rPr/>
        <w:t xml:space="preserve">1. 本文调查人们是否愿意干预他人的决策以促进慈善捐赠，发现只有少数人会通过禁止自私选择来强制执行捐赠。</w:t>
      </w:r>
    </w:p>
    <w:p>
      <w:pPr>
        <w:jc w:val="both"/>
      </w:pPr>
      <w:r>
        <w:rPr/>
        <w:t xml:space="preserve">2. 如果禁令只有在决策者自己可以在自私和亲社会的选择之间做出选择之后才能实施，那么禁令就更容易被接受。</w:t>
      </w:r>
    </w:p>
    <w:p>
      <w:pPr>
        <w:jc w:val="both"/>
      </w:pPr>
      <w:r>
        <w:rPr/>
        <w:t xml:space="preserve">3. 许多受试者决定不向决策者提供从自私转向亲社会选择的金钱激励。研究讨论了关于（不）使用干预措施的潜在动机的潜在假设，特别关注尊重他人自主权的假设。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由于本文是一篇科学研究论文，其内容相对客观和中立。然而，在阅读过程中，我们可以注意到一些潜在的偏见和限制。</w:t>
      </w:r>
    </w:p>
    <w:p>
      <w:pPr>
        <w:jc w:val="both"/>
      </w:pPr>
      <w:r>
        <w:rPr/>
        <w:t xml:space="preserve"/>
      </w:r>
    </w:p>
    <w:p>
      <w:pPr>
        <w:jc w:val="both"/>
      </w:pPr>
      <w:r>
        <w:rPr/>
        <w:t xml:space="preserve">首先，该研究只涉及了特定的实验条件和参与者样本。因此，其结论可能不适用于其他情境或人群。例如，该研究仅考虑了捐赠行为，并未探讨其他亲社会行为（如志愿服务、环保等）的干预措施。</w:t>
      </w:r>
    </w:p>
    <w:p>
      <w:pPr>
        <w:jc w:val="both"/>
      </w:pPr>
      <w:r>
        <w:rPr/>
        <w:t xml:space="preserve"/>
      </w:r>
    </w:p>
    <w:p>
      <w:pPr>
        <w:jc w:val="both"/>
      </w:pPr>
      <w:r>
        <w:rPr/>
        <w:t xml:space="preserve">其次，该研究并未考虑到可能存在的风险和负面影响。例如，在强制执行捐赠时，决策者可能会感到被迫或失去自主权感，从而对捐赠产生反感或抵触情绪。此外，在使用货币激励时，决策者可能会出于金钱利益而做出不真实或不道德的选择。</w:t>
      </w:r>
    </w:p>
    <w:p>
      <w:pPr>
        <w:jc w:val="both"/>
      </w:pPr>
      <w:r>
        <w:rPr/>
        <w:t xml:space="preserve"/>
      </w:r>
    </w:p>
    <w:p>
      <w:pPr>
        <w:jc w:val="both"/>
      </w:pPr>
      <w:r>
        <w:rPr/>
        <w:t xml:space="preserve">此外，在文章中提到“尊重他人自主权”的假设，并认为越尊重自主权就越容易接受干预措施。然而，这个假设并没有得到充分证明，并且可能存在其他因素影响人们对干预措施的接受度。</w:t>
      </w:r>
    </w:p>
    <w:p>
      <w:pPr>
        <w:jc w:val="both"/>
      </w:pPr>
      <w:r>
        <w:rPr/>
        <w:t xml:space="preserve"/>
      </w:r>
    </w:p>
    <w:p>
      <w:pPr>
        <w:jc w:val="both"/>
      </w:pPr>
      <w:r>
        <w:rPr/>
        <w:t xml:space="preserve">最后，在文章中并未提供足够的证据来支持其结论。例如，虽然研究发现只有少数人愿意通过禁令强制执行捐赠，但并未说明这些人的具体特征或动机。此外，在使用货币激励时，研究也未探讨不同金额对决策者选择的影响。</w:t>
      </w:r>
    </w:p>
    <w:p>
      <w:pPr>
        <w:jc w:val="both"/>
      </w:pPr>
      <w:r>
        <w:rPr/>
        <w:t xml:space="preserve"/>
      </w:r>
    </w:p>
    <w:p>
      <w:pPr>
        <w:jc w:val="both"/>
      </w:pPr>
      <w:r>
        <w:rPr/>
        <w:t xml:space="preserve">综上所述，虽然该研究提供了一些有价值的洞见和启示，但其结论需要进一步验证和完善，并应谨慎解读。同时，在阅读科学研究时，我们也应该注意到可能存在的偏见和限制，并保持批判性思维。</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Potential risks and negative effects
</w:t>
      </w:r>
    </w:p>
    <w:p>
      <w:pPr>
        <w:spacing w:after="0"/>
        <w:numPr>
          <w:ilvl w:val="0"/>
          <w:numId w:val="2"/>
        </w:numPr>
      </w:pPr>
      <w:r>
        <w:rPr/>
        <w:t xml:space="preserve">Assumptions and alternative factors
</w:t>
      </w:r>
    </w:p>
    <w:p>
      <w:pPr>
        <w:spacing w:after="0"/>
        <w:numPr>
          <w:ilvl w:val="0"/>
          <w:numId w:val="2"/>
        </w:numPr>
      </w:pPr>
      <w:r>
        <w:rPr/>
        <w:t xml:space="preserve">Insufficient evidence to support conclusions
</w:t>
      </w:r>
    </w:p>
    <w:p>
      <w:pPr>
        <w:spacing w:after="0"/>
        <w:numPr>
          <w:ilvl w:val="0"/>
          <w:numId w:val="2"/>
        </w:numPr>
      </w:pPr>
      <w:r>
        <w:rPr/>
        <w:t xml:space="preserve">Need for further verification and refinement
</w:t>
      </w:r>
    </w:p>
    <w:p>
      <w:pPr>
        <w:numPr>
          <w:ilvl w:val="0"/>
          <w:numId w:val="2"/>
        </w:numPr>
      </w:pPr>
      <w:r>
        <w:rPr/>
        <w:t xml:space="preserve">Importance of critical thinking in reading scientific research</w:t>
      </w:r>
    </w:p>
    <w:p>
      <w:pPr>
        <w:pStyle w:val="Heading1"/>
      </w:pPr>
      <w:bookmarkStart w:id="6" w:name="_Toc6"/>
      <w:r>
        <w:t>Report location:</w:t>
      </w:r>
      <w:bookmarkEnd w:id="6"/>
    </w:p>
    <w:p>
      <w:hyperlink r:id="rId8" w:history="1">
        <w:r>
          <w:rPr>
            <w:color w:val="2980b9"/>
            <w:u w:val="single"/>
          </w:rPr>
          <w:t xml:space="preserve">https://www.fullpicture.app/item/bc94011b8fa269ddcc9716f16a73eeb4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E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982562100035X" TargetMode="External"/><Relationship Id="rId8" Type="http://schemas.openxmlformats.org/officeDocument/2006/relationships/hyperlink" Target="https://www.fullpicture.app/item/bc94011b8fa269ddcc9716f16a73ee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2023-12-26T11:46:34+01:00</dcterms:created>
  <dcterms:modified xsi:type="dcterms:W3CDTF">2023-12-26T11:46:34+01:00</dcterms:modified>
</cp:coreProperties>
</file>

<file path=docProps/custom.xml><?xml version="1.0" encoding="utf-8"?>
<Properties xmlns="http://schemas.openxmlformats.org/officeDocument/2006/custom-properties" xmlns:vt="http://schemas.openxmlformats.org/officeDocument/2006/docPropsVTypes"/>
</file>