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Gallium-68-Labelled Indocyanine Green as a Potential Liver Reserve Imaging Agent - PMC</w:t>
      </w:r>
      <w:br/>
      <w:hyperlink r:id="rId7" w:history="1">
        <w:r>
          <w:rPr>
            <w:color w:val="2980b9"/>
            <w:u w:val="single"/>
          </w:rPr>
          <w:t xml:space="preserve">https://www.ncbi.nlm.nih.gov/pmc/articles/PMC6604488/</w:t>
        </w:r>
      </w:hyperlink>
    </w:p>
    <w:p>
      <w:pPr>
        <w:pStyle w:val="Heading1"/>
      </w:pPr>
      <w:bookmarkStart w:id="2" w:name="_Toc2"/>
      <w:r>
        <w:t>Article summary:</w:t>
      </w:r>
      <w:bookmarkEnd w:id="2"/>
    </w:p>
    <w:p>
      <w:pPr>
        <w:jc w:val="both"/>
      </w:pPr>
      <w:r>
        <w:rPr/>
        <w:t xml:space="preserve">1. 本研究评估了68Ga标记的NOTA-ICG作为肝脏储备成像剂的潜力。</w:t>
      </w:r>
    </w:p>
    <w:p>
      <w:pPr>
        <w:jc w:val="both"/>
      </w:pPr>
      <w:r>
        <w:rPr/>
        <w:t xml:space="preserve">2. 实验结果显示，68Ga-NOTA-ICG在体内外具有良好的稳定性和高放射化学纯度。</w:t>
      </w:r>
    </w:p>
    <w:p>
      <w:pPr>
        <w:jc w:val="both"/>
      </w:pPr>
      <w:r>
        <w:rPr/>
        <w:t xml:space="preserve">3. 通过动物模型评估发现，68Ga-NOTA-ICG在肝脏损伤区域保留，并且成像质量很高。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更多的信息和内容来进行评估。由于只提供了文章的标题和一部分摘要，无法全面了解其内容和论证。因此，无法提供关于潜在偏见、片面报道、无根据的主张、缺失的考虑点、所提出主张的缺失证据、未探索的反驳、宣传内容等方面的具体见解。</w:t>
      </w:r>
    </w:p>
    <w:p>
      <w:pPr>
        <w:jc w:val="both"/>
      </w:pPr>
      <w:r>
        <w:rPr/>
        <w:t xml:space="preserve"/>
      </w:r>
    </w:p>
    <w:p>
      <w:pPr>
        <w:jc w:val="both"/>
      </w:pPr>
      <w:r>
        <w:rPr/>
        <w:t xml:space="preserve">然而，从摘要中可以看出，该研究评估了68Ga标记的吲哚菁绿作为肝脏储备成像剂的潜力。它描述了实验条件、质量控制分析、体内外稳定性测量以及动物模型评估等方面的结果。</w:t>
      </w:r>
    </w:p>
    <w:p>
      <w:pPr>
        <w:jc w:val="both"/>
      </w:pPr>
      <w:r>
        <w:rPr/>
        <w:t xml:space="preserve"/>
      </w:r>
    </w:p>
    <w:p>
      <w:pPr>
        <w:jc w:val="both"/>
      </w:pPr>
      <w:r>
        <w:rPr/>
        <w:t xml:space="preserve">在进行详细批判性分析时，需要考虑以下几个方面：</w:t>
      </w:r>
    </w:p>
    <w:p>
      <w:pPr>
        <w:jc w:val="both"/>
      </w:pPr>
      <w:r>
        <w:rPr/>
        <w:t xml:space="preserve">1. 方法是否科学可靠：需要评估实验设计和方法是否符合科学标准，并且能够产生可靠和可重复的结果。</w:t>
      </w:r>
    </w:p>
    <w:p>
      <w:pPr>
        <w:jc w:val="both"/>
      </w:pPr>
      <w:r>
        <w:rPr/>
        <w:t xml:space="preserve">2. 结果是否有统计学意义：需要确定研究结果是否具有统计学意义，并且能够支持作者所得出的结论。</w:t>
      </w:r>
    </w:p>
    <w:p>
      <w:pPr>
        <w:jc w:val="both"/>
      </w:pPr>
      <w:r>
        <w:rPr/>
        <w:t xml:space="preserve">3. 是否存在潜在偏见：需要评估研究中是否存在任何可能导致偏见或影响结果可靠性的因素。</w:t>
      </w:r>
    </w:p>
    <w:p>
      <w:pPr>
        <w:jc w:val="both"/>
      </w:pPr>
      <w:r>
        <w:rPr/>
        <w:t xml:space="preserve">4. 结论是否合理：需要评估作者所得出的结论是否基于充分的证据，并且能够解释和支持研究结果。</w:t>
      </w:r>
    </w:p>
    <w:p>
      <w:pPr>
        <w:jc w:val="both"/>
      </w:pPr>
      <w:r>
        <w:rPr/>
        <w:t xml:space="preserve"/>
      </w:r>
    </w:p>
    <w:p>
      <w:pPr>
        <w:jc w:val="both"/>
      </w:pPr>
      <w:r>
        <w:rPr/>
        <w:t xml:space="preserve">综上所述，对于上述文章的详细批判性分析需要更多的信息和内容来进行评估。只有在了解完整的研究内容后，才能提供关于潜在偏见、片面报道、无根据的主张、缺失的考虑点、所提出主张的缺失证据、未探索的反驳、宣传内容等方面的具体见解。</w:t>
      </w:r>
    </w:p>
    <w:p>
      <w:pPr>
        <w:pStyle w:val="Heading1"/>
      </w:pPr>
      <w:bookmarkStart w:id="5" w:name="_Toc5"/>
      <w:r>
        <w:t>Topics for further research:</w:t>
      </w:r>
      <w:bookmarkEnd w:id="5"/>
    </w:p>
    <w:p>
      <w:pPr>
        <w:spacing w:after="0"/>
        <w:numPr>
          <w:ilvl w:val="0"/>
          <w:numId w:val="2"/>
        </w:numPr>
      </w:pPr>
      <w:r>
        <w:rPr/>
        <w:t xml:space="preserve">68Ga标记的吲哚菁绿的实验设计和方法是否符合科学标准？
</w:t>
      </w:r>
    </w:p>
    <w:p>
      <w:pPr>
        <w:spacing w:after="0"/>
        <w:numPr>
          <w:ilvl w:val="0"/>
          <w:numId w:val="2"/>
        </w:numPr>
      </w:pPr>
      <w:r>
        <w:rPr/>
        <w:t xml:space="preserve">该研究的结果是否具有统计学意义，并且能够支持作者所得出的结论？
</w:t>
      </w:r>
    </w:p>
    <w:p>
      <w:pPr>
        <w:spacing w:after="0"/>
        <w:numPr>
          <w:ilvl w:val="0"/>
          <w:numId w:val="2"/>
        </w:numPr>
      </w:pPr>
      <w:r>
        <w:rPr/>
        <w:t xml:space="preserve">在研究中是否存在任何可能导致偏见或影响结果可靠性的因素？
</w:t>
      </w:r>
    </w:p>
    <w:p>
      <w:pPr>
        <w:spacing w:after="0"/>
        <w:numPr>
          <w:ilvl w:val="0"/>
          <w:numId w:val="2"/>
        </w:numPr>
      </w:pPr>
      <w:r>
        <w:rPr/>
        <w:t xml:space="preserve">作者所得出的结论是否基于充分的证据，并且能够解释和支持研究结果？
</w:t>
      </w:r>
    </w:p>
    <w:p>
      <w:pPr>
        <w:spacing w:after="0"/>
        <w:numPr>
          <w:ilvl w:val="0"/>
          <w:numId w:val="2"/>
        </w:numPr>
      </w:pPr>
      <w:r>
        <w:rPr/>
        <w:t xml:space="preserve">文章是否存在片面报道或缺失的考虑点？
</w:t>
      </w:r>
    </w:p>
    <w:p>
      <w:pPr>
        <w:numPr>
          <w:ilvl w:val="0"/>
          <w:numId w:val="2"/>
        </w:numPr>
      </w:pPr>
      <w:r>
        <w:rPr/>
        <w:t xml:space="preserve">文章中提出的主张是否缺乏证据支持，或者是否存在未探索的反驳观点？
通过回答这些问题，可以对文章进行更全面和详细的批判性分析。</w:t>
      </w:r>
    </w:p>
    <w:p>
      <w:pPr>
        <w:pStyle w:val="Heading1"/>
      </w:pPr>
      <w:bookmarkStart w:id="6" w:name="_Toc6"/>
      <w:r>
        <w:t>Report location:</w:t>
      </w:r>
      <w:bookmarkEnd w:id="6"/>
    </w:p>
    <w:p>
      <w:hyperlink r:id="rId8" w:history="1">
        <w:r>
          <w:rPr>
            <w:color w:val="2980b9"/>
            <w:u w:val="single"/>
          </w:rPr>
          <w:t xml:space="preserve">https://www.fullpicture.app/item/bccce552fb555ff266a89c5054d5e846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E2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04488/" TargetMode="External"/><Relationship Id="rId8" Type="http://schemas.openxmlformats.org/officeDocument/2006/relationships/hyperlink" Target="https://www.fullpicture.app/item/bccce552fb555ff266a89c5054d5e8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2023-10-07T16:41:22+02:00</dcterms:created>
  <dcterms:modified xsi:type="dcterms:W3CDTF">2023-10-07T16:41:22+02:00</dcterms:modified>
</cp:coreProperties>
</file>

<file path=docProps/custom.xml><?xml version="1.0" encoding="utf-8"?>
<Properties xmlns="http://schemas.openxmlformats.org/officeDocument/2006/custom-properties" xmlns:vt="http://schemas.openxmlformats.org/officeDocument/2006/docPropsVTypes"/>
</file>