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neuroanatomical basis for electroacupuncture to drive the vagal–adrenal axis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https://www.nature.com/articles/s41586-021-04001-4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电针可以通过神经解剖基础来驱动迷走-肾上腺轴。</w:t>
      </w:r>
    </w:p>
    <w:p>
      <w:pPr>
        <w:jc w:val="both"/>
      </w:pPr>
      <w:r>
        <w:rPr/>
        <w:t xml:space="preserve">2. 针灸的效应是通过感觉途径引起的自主反射，而不是通过经络通道。</w:t>
      </w:r>
    </w:p>
    <w:p>
      <w:pPr>
        <w:jc w:val="both"/>
      </w:pPr>
      <w:r>
        <w:rPr/>
        <w:t xml:space="preserve">3. PROKR2Cre神经元可能是驱动电针效应的候选途径，它们主要分布在四肢而不是胸部，并且与深层肌肉、关节和骨骼有关。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潜在的偏见。首先，作者提到现代解剖学研究尚未支持经络通道的存在，但并未提供其他可能解释这种效应的科学依据。其次，文章没有探讨其他可能解释电针效应的机制，而是仅关注了通过感觉途径引发自主反射的理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片面报道：文章只关注了电针对远离刺激部位的生理效应，并没有提及可能存在的局部效应。这种片面报道可能导致读者对电针治疗的整体认识不完整。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无根据的主张：文章声称电针可以通过感觉途径调节身体生理功能，但并未提供足够的证据来支持这一主张。缺乏实验证据使得这个主张显得不可靠。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缺失的考虑点：文章没有考虑到其他可能影响电针效应的因素，如个体差异、心理因素和环境因素等。这些因素可能会干扰电针治疗的结果，并且需要进一步研究来加以考虑。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所提出主张的缺失证据：文章中提到电针可以通过感觉途径调节身体生理功能，但并未提供足够的实验证据来支持这一主张。缺乏实验证据使得这个主张显得不可靠。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未探索的反驳：文章没有探讨可能存在的反驳意见或争议观点。这种单方面的陈述可能导致读者对电针治疗效果的真实性产生怀疑。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宣传内容：文章中存在一些宣传性语言，如将电针描述为治疗人类疾病的核心思想。这种宣传性语言可能会误导读者，并使他们对电针治疗效果过于乐观。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偏袒：文章似乎偏袒了电针治疗的有效性，并没有平等地呈现其他可能解释电针效应的观点。这种偏袒可能会影响读者对电针治疗效果的客观评价。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是否注意到可能的风险：文章没有提及任何与电针治疗相关的潜在风险或副作用。忽略了潜在风险可能会给读者带来误导，并使他们对电针治疗的安全性产生错误的认识。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总体而言，上述文章存在一些问题和偏见，需要更多的科学研究来支持其主张，并且需要更加客观地呈现电针治疗的效果和潜在风险。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电针效应的科学依据
</w:t>
      </w:r>
    </w:p>
    <w:p>
      <w:pPr>
        <w:spacing w:after="0"/>
        <w:numPr>
          <w:ilvl w:val="0"/>
          <w:numId w:val="2"/>
        </w:numPr>
      </w:pPr>
      <w:r>
        <w:rPr/>
        <w:t xml:space="preserve">电针的局部效应
</w:t>
      </w:r>
    </w:p>
    <w:p>
      <w:pPr>
        <w:spacing w:after="0"/>
        <w:numPr>
          <w:ilvl w:val="0"/>
          <w:numId w:val="2"/>
        </w:numPr>
      </w:pPr>
      <w:r>
        <w:rPr/>
        <w:t xml:space="preserve">电针通过感觉途径调节身体生理功能的证据
</w:t>
      </w:r>
    </w:p>
    <w:p>
      <w:pPr>
        <w:spacing w:after="0"/>
        <w:numPr>
          <w:ilvl w:val="0"/>
          <w:numId w:val="2"/>
        </w:numPr>
      </w:pPr>
      <w:r>
        <w:rPr/>
        <w:t xml:space="preserve">个体差异、心理因素和环境因素对电针效应的影响
</w:t>
      </w:r>
    </w:p>
    <w:p>
      <w:pPr>
        <w:spacing w:after="0"/>
        <w:numPr>
          <w:ilvl w:val="0"/>
          <w:numId w:val="2"/>
        </w:numPr>
      </w:pPr>
      <w:r>
        <w:rPr/>
        <w:t xml:space="preserve">电针治疗效果的实验证据
</w:t>
      </w:r>
    </w:p>
    <w:p>
      <w:pPr>
        <w:numPr>
          <w:ilvl w:val="0"/>
          <w:numId w:val="2"/>
        </w:numPr>
      </w:pPr>
      <w:r>
        <w:rPr/>
        <w:t xml:space="preserve">反驳意见或争议观点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https://www.fullpicture.app/item/bccf4b294433c2a3e18a6164b4f57c02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A74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6-021-04001-4" TargetMode="External"/><Relationship Id="rId8" Type="http://schemas.openxmlformats.org/officeDocument/2006/relationships/hyperlink" Target="https://www.fullpicture.app/item/bccf4b294433c2a3e18a6164b4f57c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2024-07-08T13:57:35+02:00</dcterms:created>
  <dcterms:modified xsi:type="dcterms:W3CDTF">2024-07-08T13:57:35+02:00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