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[1810.02244] Weisfeiler and Leman Go Neural: Higher-order Graph Neural Networks</w:t>
      </w:r>
      <w:br/>
      <w:hyperlink r:id="rId7" w:history="1">
        <w:r>
          <w:rPr>
            <w:color w:val="2980b9"/>
            <w:u w:val="single"/>
          </w:rPr>
          <w:t xml:space="preserve">https://arxiv.org/abs/1810.02244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Graph neural networks (GNNs) have the same expressiveness as the 1-dimensional Weisfeiler-Leman graph isomorphism heuristic (1-WL) in terms of distinguishing non-isomorphic sub-graphs.</w:t>
      </w:r>
    </w:p>
    <w:p>
      <w:pPr>
        <w:jc w:val="both"/>
      </w:pPr>
      <w:r>
        <w:rPr/>
        <w:t xml:space="preserve">2. Both GNNs and 1-WL have limitations, which can be addressed by proposing a generalization of GNNs called k-dimensional GNNs (k-GNNs), which can take higher-order graph structures at multiple scales into account.</w:t>
      </w:r>
    </w:p>
    <w:p>
      <w:pPr>
        <w:jc w:val="both"/>
      </w:pPr>
      <w:r>
        <w:rPr/>
        <w:t xml:space="preserve">3. Higher-order information is useful in the task of graph classification and regression, as confirmed by experimental evaluation.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图神经网络（GNN）的研究论文，旨在从理论角度探讨GNN与Weisfeiler-Leman图同构启发式算法之间的关系，并提出了k维GNN的概念。文章主要贡献在于证明了GNN与1-WL具有相同的表达能力，同时也存在着相同的局限性。此外，作者还通过实验验证了高阶信息对于图分类和回归任务的有效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阅读本文时，我们也需要注意到其中可能存在的偏见和不足之处。首先，文章只是从理论角度探讨了GNN与1-WL之间的关系，并没有对比其他相关算法或者进行更深入的分析。其次，虽然作者提出了k维GNN来处理高阶结构信息，但并没有充分考虑到这种方法是否适用于所有类型的图数据集。此外，在实验部分中，作者只使用了几个特定数据集进行测试，并未涉及更广泛、更复杂的场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另外，本文还存在一些宣传内容和偏袒现象。例如，在摘要中就强调了“GNNs have emerged as a powerful neural architecture”，而在实际研究中并没有充分证明这一点；同时，在结论部分也提到“our theoretical findings as well as confirms that higher-order information is useful”，但并未给出足够充分的证据来支持这一结论。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总之，尽管本文提供了一些有价值的思路和方法来处理图数据集，但我们仍需要谨慎地看待其中所呈现出来的结果和结论，并进一步探索其适用范围和局限性。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Limitations of GNN and 1-WL comparison
</w:t>
      </w:r>
    </w:p>
    <w:p>
      <w:pPr>
        <w:spacing w:after="0"/>
        <w:numPr>
          <w:ilvl w:val="0"/>
          <w:numId w:val="2"/>
        </w:numPr>
      </w:pPr>
      <w:r>
        <w:rPr/>
        <w:t xml:space="preserve">Comparison with other related algorithms
</w:t>
      </w:r>
    </w:p>
    <w:p>
      <w:pPr>
        <w:spacing w:after="0"/>
        <w:numPr>
          <w:ilvl w:val="0"/>
          <w:numId w:val="2"/>
        </w:numPr>
      </w:pPr>
      <w:r>
        <w:rPr/>
        <w:t xml:space="preserve">Applicability of k-dimensional GNN to different types of graph datasets
</w:t>
      </w:r>
    </w:p>
    <w:p>
      <w:pPr>
        <w:spacing w:after="0"/>
        <w:numPr>
          <w:ilvl w:val="0"/>
          <w:numId w:val="2"/>
        </w:numPr>
      </w:pPr>
      <w:r>
        <w:rPr/>
        <w:t xml:space="preserve">Limited scope of experimental datasets
</w:t>
      </w:r>
    </w:p>
    <w:p>
      <w:pPr>
        <w:spacing w:after="0"/>
        <w:numPr>
          <w:ilvl w:val="0"/>
          <w:numId w:val="2"/>
        </w:numPr>
      </w:pPr>
      <w:r>
        <w:rPr/>
        <w:t xml:space="preserve">Biased language and claims in abstract and conclusion
</w:t>
      </w:r>
    </w:p>
    <w:p>
      <w:pPr>
        <w:numPr>
          <w:ilvl w:val="0"/>
          <w:numId w:val="2"/>
        </w:numPr>
      </w:pPr>
      <w:r>
        <w:rPr/>
        <w:t xml:space="preserve">Need for further exploration of applicability and limitations of proposed methods.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https://www.fullpicture.app/item/bcf1d23467faa25892503ca26648d43e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972868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xiv.org/abs/1810.02244" TargetMode="External"/><Relationship Id="rId8" Type="http://schemas.openxmlformats.org/officeDocument/2006/relationships/hyperlink" Target="https://www.fullpicture.app/item/bcf1d23467faa25892503ca26648d43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2024-02-04T02:32:40+01:00</dcterms:created>
  <dcterms:modified xsi:type="dcterms:W3CDTF">2024-02-04T02:32:40+01:00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