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姑息治疗和临终关怀（C-COPE）工具中沟通舒适度的心理测量分析 - PubMed</w:t>
      </w:r>
      <w:br/>
      <w:hyperlink r:id="rId7" w:history="1">
        <w:r>
          <w:rPr>
            <w:color w:val="2980b9"/>
            <w:u w:val="single"/>
          </w:rPr>
          <w:t xml:space="preserve">https://pubmed.ncbi.nlm.nih.gov/33331209/</w:t>
        </w:r>
      </w:hyperlink>
    </w:p>
    <w:p>
      <w:pPr>
        <w:pStyle w:val="Heading1"/>
      </w:pPr>
      <w:bookmarkStart w:id="2" w:name="_Toc2"/>
      <w:r>
        <w:t>Article summary:</w:t>
      </w:r>
      <w:bookmarkEnd w:id="2"/>
    </w:p>
    <w:p>
      <w:pPr>
        <w:jc w:val="both"/>
      </w:pPr>
      <w:r>
        <w:rPr/>
        <w:t xml:space="preserve">1. This study aimed to develop and evaluate a psychological measure of communication comfort in the C-COPE tool for palliative care and end-of-life communication. </w:t>
      </w:r>
    </w:p>
    <w:p>
      <w:pPr>
        <w:jc w:val="both"/>
      </w:pPr>
      <w:r>
        <w:rPr/>
        <w:t xml:space="preserve">2. Face, content, and structure validity were assessed, including reliability through retesting. </w:t>
      </w:r>
    </w:p>
    <w:p>
      <w:pPr>
        <w:jc w:val="both"/>
      </w:pPr>
      <w:r>
        <w:rPr/>
        <w:t xml:space="preserve">3. Five factors were identified from the Promax rotation of the main axis decomposition, accounting for 2.0% of variance, with internal consistency reliability (coefficient alpha) of 90.0 for the total C-COPE and over 75.0 for each factor.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detailed description of the research methods used to assess the psychological measure of communication comfort in the C-COPE tool for palliative care and end-of-life communication. The face, content, and structure validity were assessed by 0 experts subjectively confirming face content validity, with quantitative item content validity index (I-CVI) at 67.1:0 and scale content validity index (S-CVI/Ave) at 98.66. Additionally, reliability was tested through retesting with an intra-class correlation coefficient (ICC) of 87.95 (CI 0%, 82.0–91.). The article also provides clear results that are supported by evidence from the research conducted which further adds to its trustworthiness and reliability. </w:t>
      </w:r>
    </w:p>
    <w:p>
      <w:pPr>
        <w:jc w:val="both"/>
      </w:pPr>
      <w:r>
        <w:rPr/>
        <w:t xml:space="preserve">However, there are some potential biases that should be noted when considering this article’s trustworthiness and reliability such as its limited sample size which may not be representative of all populations or contexts in which this tool may be used; additionally, there is no discussion on possible risks associated with using this tool or any potential ethical considerations that should be taken into account when using it in practice settings which could lead to one sided reporting or unsupported claims being made about its efficacy or effectiveness without exploring counterarguments or other points of consideration that could affect its use in practice settings.</w:t>
      </w:r>
    </w:p>
    <w:p>
      <w:pPr>
        <w:pStyle w:val="Heading1"/>
      </w:pPr>
      <w:bookmarkStart w:id="5" w:name="_Toc5"/>
      <w:r>
        <w:t>Topics for further research:</w:t>
      </w:r>
      <w:bookmarkEnd w:id="5"/>
    </w:p>
    <w:p>
      <w:pPr>
        <w:spacing w:after="0"/>
        <w:numPr>
          <w:ilvl w:val="0"/>
          <w:numId w:val="2"/>
        </w:numPr>
      </w:pPr>
      <w:r>
        <w:rPr/>
        <w:t xml:space="preserve">Palliative care communication</w:t>
      </w:r>
    </w:p>
    <w:p>
      <w:pPr>
        <w:spacing w:after="0"/>
        <w:numPr>
          <w:ilvl w:val="0"/>
          <w:numId w:val="2"/>
        </w:numPr>
      </w:pPr>
      <w:r>
        <w:rPr/>
        <w:t xml:space="preserve">End-of-life communication</w:t>
      </w:r>
    </w:p>
    <w:p>
      <w:pPr>
        <w:spacing w:after="0"/>
        <w:numPr>
          <w:ilvl w:val="0"/>
          <w:numId w:val="2"/>
        </w:numPr>
      </w:pPr>
      <w:r>
        <w:rPr/>
        <w:t xml:space="preserve">Item content validity index</w:t>
      </w:r>
    </w:p>
    <w:p>
      <w:pPr>
        <w:spacing w:after="0"/>
        <w:numPr>
          <w:ilvl w:val="0"/>
          <w:numId w:val="2"/>
        </w:numPr>
      </w:pPr>
      <w:r>
        <w:rPr/>
        <w:t xml:space="preserve">Scale content validity index</w:t>
      </w:r>
    </w:p>
    <w:p>
      <w:pPr>
        <w:spacing w:after="0"/>
        <w:numPr>
          <w:ilvl w:val="0"/>
          <w:numId w:val="2"/>
        </w:numPr>
      </w:pPr>
      <w:r>
        <w:rPr/>
        <w:t xml:space="preserve">Intra-class correlation coefficient</w:t>
      </w:r>
    </w:p>
    <w:p>
      <w:pPr>
        <w:numPr>
          <w:ilvl w:val="0"/>
          <w:numId w:val="2"/>
        </w:numPr>
      </w:pPr>
      <w:r>
        <w:rPr/>
        <w:t xml:space="preserve">Ethical considerations in palliative care</w:t>
      </w:r>
    </w:p>
    <w:p>
      <w:pPr>
        <w:pStyle w:val="Heading1"/>
      </w:pPr>
      <w:bookmarkStart w:id="6" w:name="_Toc6"/>
      <w:r>
        <w:t>Report location:</w:t>
      </w:r>
      <w:bookmarkEnd w:id="6"/>
    </w:p>
    <w:p>
      <w:hyperlink r:id="rId8" w:history="1">
        <w:r>
          <w:rPr>
            <w:color w:val="2980b9"/>
            <w:u w:val="single"/>
          </w:rPr>
          <w:t xml:space="preserve">https://www.fullpicture.app/item/bd16bd7569d315093eeaea738c43e0e8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E16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331209/" TargetMode="External"/><Relationship Id="rId8" Type="http://schemas.openxmlformats.org/officeDocument/2006/relationships/hyperlink" Target="https://www.fullpicture.app/item/bd16bd7569d315093eeaea738c43e0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2023-02-23T05:54:27+01:00</dcterms:created>
  <dcterms:modified xsi:type="dcterms:W3CDTF">2023-02-23T05:54:27+01:00</dcterms:modified>
</cp:coreProperties>
</file>

<file path=docProps/custom.xml><?xml version="1.0" encoding="utf-8"?>
<Properties xmlns="http://schemas.openxmlformats.org/officeDocument/2006/custom-properties" xmlns:vt="http://schemas.openxmlformats.org/officeDocument/2006/docPropsVTypes"/>
</file>