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NIR-II Dyad-Doped Ratiometric Nanosensor with Enhanced Spectral Fidelity in Biological Media for In Vivo Biosensing | Nano Letters</w:t>
      </w:r>
      <w:br/>
      <w:hyperlink r:id="rId7" w:history="1">
        <w:r>
          <w:rPr>
            <w:color w:val="2980b9"/>
            <w:u w:val="single"/>
          </w:rPr>
          <w:t xml:space="preserve">https://pubs.acs.org/doi/full/10.1021/acs.nanolett.2c04084</w:t>
        </w:r>
      </w:hyperlink>
    </w:p>
    <w:p>
      <w:pPr>
        <w:pStyle w:val="Heading1"/>
      </w:pPr>
      <w:bookmarkStart w:id="2" w:name="_Toc2"/>
      <w:r>
        <w:t>Article summary:</w:t>
      </w:r>
      <w:bookmarkEnd w:id="2"/>
    </w:p>
    <w:p>
      <w:pPr>
        <w:jc w:val="both"/>
      </w:pPr>
      <w:r>
        <w:rPr/>
        <w:t xml:space="preserve">1. Fluorescence imaging is a noninvasive technique used to gain insights into biological dynamics.</w:t>
      </w:r>
    </w:p>
    <w:p>
      <w:pPr>
        <w:jc w:val="both"/>
      </w:pPr>
      <w:r>
        <w:rPr/>
        <w:t xml:space="preserve">2. Ratiometric spectra sensing has been developed for quantitative investigation of various biological processes.</w:t>
      </w:r>
    </w:p>
    <w:p>
      <w:pPr>
        <w:jc w:val="both"/>
      </w:pPr>
      <w:r>
        <w:rPr/>
        <w:t xml:space="preserve">3. A dyad-doping strategy was introduced to boost spectral fidelity of NIR-II ratiometric nanosensors for in vivo applications, which was demonstrated for real-time evaluation of traumatic brain injury (TBI).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use of fluorescence imaging techniques for gaining insights into biological dynamics and the development of ratiometric spectra sensing for quantitative investigation of various biological processes. The article then introduces a dyad-doping strategy to boost spectral fidelity of NIR-II ratiometric nanosensors for in vivo applications, which was demonstrated for real-time evaluation of traumatic brain injury (TBI). The article is well written and provides detailed information on the topic, however there are some potential biases that should be noted. </w:t>
      </w:r>
    </w:p>
    <w:p>
      <w:pPr>
        <w:jc w:val="both"/>
      </w:pPr>
      <w:r>
        <w:rPr/>
        <w:t xml:space="preserve">First, the article does not provide any evidence or data to support its claims about the efficacy and reliability of the dyad-doping strategy. While it does provide some theoretical explanations as to why this strategy may be effective, it does not provide any empirical evidence or data to back up these claims. Additionally, while the article mentions potential risks associated with using this strategy in vivo, it does not provide any details on how these risks can be mitigated or avoided. </w:t>
      </w:r>
    </w:p>
    <w:p>
      <w:pPr>
        <w:jc w:val="both"/>
      </w:pPr>
      <w:r>
        <w:rPr/>
        <w:t xml:space="preserve">Second, the article does not explore any counterarguments or alternative strategies that could be used instead of the dyad-doping approach presented in the article. This lack of exploration could lead readers to believe that this is the only viable option when there may be other approaches that could also work effectively. </w:t>
      </w:r>
    </w:p>
    <w:p>
      <w:pPr>
        <w:jc w:val="both"/>
      </w:pPr>
      <w:r>
        <w:rPr/>
        <w:t xml:space="preserve">Finally, while the article does mention potential benefits associated with using this approach in vivo, it fails to mention any potential drawbacks or limitations associated with using this approach as well. This one-sided reporting could lead readers to believe that this approach is perfect without considering any possible downsides or limitations associated with it. </w:t>
      </w:r>
    </w:p>
    <w:p>
      <w:pPr>
        <w:jc w:val="both"/>
      </w:pPr>
      <w:r>
        <w:rPr/>
        <w:t xml:space="preserve">In conclusion, while this article provides a good overview on its topic and presents an interesting new approach for boosting spectral fidelity in NIR-II ratiometric nanosensors for in vivo applications, there are some potential biases and missing points of consideration that should be noted before taking its claims at face value.</w:t>
      </w:r>
    </w:p>
    <w:p>
      <w:pPr>
        <w:pStyle w:val="Heading1"/>
      </w:pPr>
      <w:bookmarkStart w:id="5" w:name="_Toc5"/>
      <w:r>
        <w:t>Topics for further research:</w:t>
      </w:r>
      <w:bookmarkEnd w:id="5"/>
    </w:p>
    <w:p>
      <w:pPr>
        <w:spacing w:after="0"/>
        <w:numPr>
          <w:ilvl w:val="0"/>
          <w:numId w:val="2"/>
        </w:numPr>
      </w:pPr>
      <w:r>
        <w:rPr/>
        <w:t xml:space="preserve">Alternative strategies for NIR-II ratiometric nanosensors</w:t>
      </w:r>
    </w:p>
    <w:p>
      <w:pPr>
        <w:spacing w:after="0"/>
        <w:numPr>
          <w:ilvl w:val="0"/>
          <w:numId w:val="2"/>
        </w:numPr>
      </w:pPr>
      <w:r>
        <w:rPr/>
        <w:t xml:space="preserve">Mitigating risks associated with in vivo applications</w:t>
      </w:r>
    </w:p>
    <w:p>
      <w:pPr>
        <w:spacing w:after="0"/>
        <w:numPr>
          <w:ilvl w:val="0"/>
          <w:numId w:val="2"/>
        </w:numPr>
      </w:pPr>
      <w:r>
        <w:rPr/>
        <w:t xml:space="preserve">Potential drawbacks of dyad-doping strategy</w:t>
      </w:r>
    </w:p>
    <w:p>
      <w:pPr>
        <w:spacing w:after="0"/>
        <w:numPr>
          <w:ilvl w:val="0"/>
          <w:numId w:val="2"/>
        </w:numPr>
      </w:pPr>
      <w:r>
        <w:rPr/>
        <w:t xml:space="preserve">Quantitative investigation of biological processes</w:t>
      </w:r>
    </w:p>
    <w:p>
      <w:pPr>
        <w:spacing w:after="0"/>
        <w:numPr>
          <w:ilvl w:val="0"/>
          <w:numId w:val="2"/>
        </w:numPr>
      </w:pPr>
      <w:r>
        <w:rPr/>
        <w:t xml:space="preserve">Evidence for efficacy of dyad-doping strategy</w:t>
      </w:r>
    </w:p>
    <w:p>
      <w:pPr>
        <w:numPr>
          <w:ilvl w:val="0"/>
          <w:numId w:val="2"/>
        </w:numPr>
      </w:pPr>
      <w:r>
        <w:rPr/>
        <w:t xml:space="preserve">Ratiometric spectra sensing for biological dynamics</w:t>
      </w:r>
    </w:p>
    <w:p>
      <w:pPr>
        <w:pStyle w:val="Heading1"/>
      </w:pPr>
      <w:bookmarkStart w:id="6" w:name="_Toc6"/>
      <w:r>
        <w:t>Report location:</w:t>
      </w:r>
      <w:bookmarkEnd w:id="6"/>
    </w:p>
    <w:p>
      <w:hyperlink r:id="rId8" w:history="1">
        <w:r>
          <w:rPr>
            <w:color w:val="2980b9"/>
            <w:u w:val="single"/>
          </w:rPr>
          <w:t xml:space="preserve">https://www.fullpicture.app/item/bd2ecb1ab98fe2e170de7aad61f65b2d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24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nanolett.2c04084" TargetMode="External"/><Relationship Id="rId8" Type="http://schemas.openxmlformats.org/officeDocument/2006/relationships/hyperlink" Target="https://www.fullpicture.app/item/bd2ecb1ab98fe2e170de7aad61f65b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2023-02-26T09:21:21+01:00</dcterms:created>
  <dcterms:modified xsi:type="dcterms:W3CDTF">2023-02-26T09:21:21+01:00</dcterms:modified>
</cp:coreProperties>
</file>

<file path=docProps/custom.xml><?xml version="1.0" encoding="utf-8"?>
<Properties xmlns="http://schemas.openxmlformats.org/officeDocument/2006/custom-properties" xmlns:vt="http://schemas.openxmlformats.org/officeDocument/2006/docPropsVTypes"/>
</file>