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大学英语实验教学与评估平台的设计与应用</w:t>
      </w:r>
      <w:br/>
      <w:hyperlink r:id="rId7" w:history="1">
        <w:r>
          <w:rPr>
            <w:color w:val="2980b9"/>
            <w:u w:val="single"/>
          </w:rPr>
          <w:t xml:space="preserve">https://dr2am-2.wust.edu.cn/--/cn/com/wanfangdata/d/hs/_/periodical/ChlQZXJpb2RpY2FsQ0hJTmV3UzIwMjMwMTEyEg94ZGp5anMyMDE1MDEwMTIaCGVsdXBjemJv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引入大学英语网络教学系统，推动学生的个性化自主学习。</w:t>
      </w:r>
    </w:p>
    <w:p>
      <w:pPr>
        <w:jc w:val="both"/>
      </w:pPr>
      <w:r>
        <w:rPr/>
        <w:t xml:space="preserve">2. 介绍“大学英语实验教学与评估平台”的设计，以及它在理论基础、平台特征和应用效果上的应用。</w:t>
      </w:r>
    </w:p>
    <w:p>
      <w:pPr>
        <w:jc w:val="both"/>
      </w:pPr>
      <w:r>
        <w:rPr/>
        <w:t xml:space="preserve">3. 问卷调查和采访数据表明，该平台的应用取得了不错的成果。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本文是一篇关于大学英语实验教学与评估平台的设计与应用的文章，作者通过对问卷调查和采访数据进行分析，来佐证其所提出的理念。</w:t>
      </w:r>
    </w:p>
    <w:p>
      <w:pPr>
        <w:jc w:val="both"/>
      </w:pPr>
      <w:r>
        <w:rPr/>
        <w:t xml:space="preserve">尽管本文在内容上是相当有价值的，但也有一些方面需要注意。首先，作者在文中使用了一些无根据的主张，考虑到这是一个复杂而多样化的问题，因此作者应当尽量避免使用无根据或片面性声明。此外，作者也未能充分考察所有相关因素；例如：文中未能考察大学生如何适应这一平台、如何将此平台引入到既有教学体系中、以及如何保障此平台能够得到合理使用等问题。</w:t>
      </w:r>
    </w:p>
    <w:p>
      <w:pPr>
        <w:jc w:val="both"/>
      </w:pPr>
      <w:r>
        <w:rPr/>
        <w:t xml:space="preserve">总之，尽管本文在内容上是相当有价值的，但也有一些方面需要注意。作者应当尽量避免使用无根据或片面性声明、合理考察所有相关因素、注意可能存在风险、平衡呈现不同方法、避免宣传内容或偏袒性表述。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大学英语实验教学平台；</w:t>
      </w:r>
    </w:p>
    <w:p>
      <w:pPr>
        <w:spacing w:after="0"/>
        <w:numPr>
          <w:ilvl w:val="0"/>
          <w:numId w:val="2"/>
        </w:numPr>
      </w:pPr>
      <w:r>
        <w:rPr/>
        <w:t xml:space="preserve">大学英语实验教学评估；</w:t>
      </w:r>
    </w:p>
    <w:p>
      <w:pPr>
        <w:spacing w:after="0"/>
        <w:numPr>
          <w:ilvl w:val="0"/>
          <w:numId w:val="2"/>
        </w:numPr>
      </w:pPr>
      <w:r>
        <w:rPr/>
        <w:t xml:space="preserve">大学生适应平台；</w:t>
      </w:r>
    </w:p>
    <w:p>
      <w:pPr>
        <w:spacing w:after="0"/>
        <w:numPr>
          <w:ilvl w:val="0"/>
          <w:numId w:val="2"/>
        </w:numPr>
      </w:pPr>
      <w:r>
        <w:rPr/>
        <w:t xml:space="preserve">平台引入既有教学体系；</w:t>
      </w:r>
    </w:p>
    <w:p>
      <w:pPr>
        <w:spacing w:after="0"/>
        <w:numPr>
          <w:ilvl w:val="0"/>
          <w:numId w:val="2"/>
        </w:numPr>
      </w:pPr>
      <w:r>
        <w:rPr/>
        <w:t xml:space="preserve">平台合理使用；</w:t>
      </w:r>
    </w:p>
    <w:p>
      <w:pPr>
        <w:numPr>
          <w:ilvl w:val="0"/>
          <w:numId w:val="2"/>
        </w:numPr>
      </w:pPr>
      <w:r>
        <w:rPr/>
        <w:t xml:space="preserve">平衡呈现不同方法。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https://www.fullpicture.app/item/bddfcd79ced5181ff2bc343b3293f20f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07A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2am-2.wust.edu.cn/--/cn/com/wanfangdata/d/hs/_/periodical/ChlQZXJpb2RpY2FsQ0hJTmV3UzIwMjMwMTEyEg94ZGp5anMyMDE1MDEwMTIaCGVsdXBjemJv" TargetMode="External"/><Relationship Id="rId8" Type="http://schemas.openxmlformats.org/officeDocument/2006/relationships/hyperlink" Target="https://www.fullpicture.app/item/bddfcd79ced5181ff2bc343b3293f2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2023-02-24T01:47:46+01:00</dcterms:created>
  <dcterms:modified xsi:type="dcterms:W3CDTF">2023-02-24T01:47:46+01:00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