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Understanding inclusion in collaborative governance: a mixed methods approach</w:t>
      </w:r>
      <w:br/>
      <w:hyperlink r:id="rId7" w:history="1">
        <w:r>
          <w:rPr>
            <w:color w:val="2980b9"/>
            <w:u w:val="single"/>
          </w:rPr>
          <w:t xml:space="preserve">https://www.tandfonline.com/doi/full/10.1080/14494035.2020.1785726</w:t>
        </w:r>
      </w:hyperlink>
    </w:p>
    <w:p>
      <w:pPr>
        <w:pStyle w:val="Heading1"/>
      </w:pPr>
      <w:bookmarkStart w:id="2" w:name="_Toc2"/>
      <w:r>
        <w:t>Article summary:</w:t>
      </w:r>
      <w:bookmarkEnd w:id="2"/>
    </w:p>
    <w:p>
      <w:pPr>
        <w:jc w:val="both"/>
      </w:pPr>
      <w:r>
        <w:rPr/>
        <w:t xml:space="preserve">1. Collaborative governance processes need to be inclusive in order to produce better, more widely supported, and more robust solutions.</w:t>
      </w:r>
    </w:p>
    <w:p>
      <w:pPr>
        <w:jc w:val="both"/>
      </w:pPr>
      <w:r>
        <w:rPr/>
        <w:t xml:space="preserve">2. Inclusion can have both positive and negative effects on collaborative processes, such as increasing transaction costs or fostering a sense of legitimacy.</w:t>
      </w:r>
    </w:p>
    <w:p>
      <w:pPr>
        <w:jc w:val="both"/>
      </w:pPr>
      <w:r>
        <w:rPr/>
        <w:t xml:space="preserve">3. This article uses a mixed methods approach to investigate how inclusion occurs in collaborative processes and what may contribute to variations in levels of inclusion.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an overview of the importance of inclusion in collaborative governance processes and presents a mixed methods approach for investigating how inclusion occurs in these processes. The authors provide evidence from existing research to support their claims about the potential benefits and drawbacks of including stakeholders in collaborative governance networks. Additionally, they draw on the Collaborative Governance Case Databank (CGSD) for their empirical investigation, which adds further credibility to their findings. </w:t>
      </w:r>
    </w:p>
    <w:p>
      <w:pPr>
        <w:jc w:val="both"/>
      </w:pPr>
      <w:r>
        <w:rPr/>
        <w:t xml:space="preserve">The article does not appear to be biased or one-sided, as it acknowledges both the potential advantages and disadvantages of including stakeholders in collaborative governance networks. Furthermore, it does not appear to contain any promotional content or partiality towards any particular viewpoint or perspective. The authors also note possible risks associated with wide inclusion of actors in networks that lie at the heart of collaborative governance processes. </w:t>
      </w:r>
    </w:p>
    <w:p>
      <w:pPr>
        <w:jc w:val="both"/>
      </w:pPr>
      <w:r>
        <w:rPr/>
        <w:t xml:space="preserve">The only potential issue with the article is that it does not explore counterarguments or present both sides equally when discussing the merits and drawbacks of including stakeholders in collaborative governance networks. However, this is understandable given that the focus of the article is on understanding how inclusion occurs rather than debating its merits or drawbacks.</w:t>
      </w:r>
    </w:p>
    <w:p>
      <w:pPr>
        <w:pStyle w:val="Heading1"/>
      </w:pPr>
      <w:bookmarkStart w:id="5" w:name="_Toc5"/>
      <w:r>
        <w:t>Topics for further research:</w:t>
      </w:r>
      <w:bookmarkEnd w:id="5"/>
    </w:p>
    <w:p>
      <w:pPr>
        <w:spacing w:after="0"/>
        <w:numPr>
          <w:ilvl w:val="0"/>
          <w:numId w:val="2"/>
        </w:numPr>
      </w:pPr>
      <w:r>
        <w:rPr/>
        <w:t xml:space="preserve">Collaborative Governance Networks</w:t>
      </w:r>
    </w:p>
    <w:p>
      <w:pPr>
        <w:spacing w:after="0"/>
        <w:numPr>
          <w:ilvl w:val="0"/>
          <w:numId w:val="2"/>
        </w:numPr>
      </w:pPr>
      <w:r>
        <w:rPr/>
        <w:t xml:space="preserve">Stakeholder Inclusion Benefits</w:t>
      </w:r>
    </w:p>
    <w:p>
      <w:pPr>
        <w:spacing w:after="0"/>
        <w:numPr>
          <w:ilvl w:val="0"/>
          <w:numId w:val="2"/>
        </w:numPr>
      </w:pPr>
      <w:r>
        <w:rPr/>
        <w:t xml:space="preserve">Stakeholder Inclusion Risks</w:t>
      </w:r>
    </w:p>
    <w:p>
      <w:pPr>
        <w:spacing w:after="0"/>
        <w:numPr>
          <w:ilvl w:val="0"/>
          <w:numId w:val="2"/>
        </w:numPr>
      </w:pPr>
      <w:r>
        <w:rPr/>
        <w:t xml:space="preserve">Mixed Methods Approach</w:t>
      </w:r>
    </w:p>
    <w:p>
      <w:pPr>
        <w:spacing w:after="0"/>
        <w:numPr>
          <w:ilvl w:val="0"/>
          <w:numId w:val="2"/>
        </w:numPr>
      </w:pPr>
      <w:r>
        <w:rPr/>
        <w:t xml:space="preserve">Collaborative Governance Case Databank</w:t>
      </w:r>
    </w:p>
    <w:p>
      <w:pPr>
        <w:numPr>
          <w:ilvl w:val="0"/>
          <w:numId w:val="2"/>
        </w:numPr>
      </w:pPr>
      <w:r>
        <w:rPr/>
        <w:t xml:space="preserve">Counterarguments to Stakeholder Inclusion</w:t>
      </w:r>
    </w:p>
    <w:p>
      <w:pPr>
        <w:pStyle w:val="Heading1"/>
      </w:pPr>
      <w:bookmarkStart w:id="6" w:name="_Toc6"/>
      <w:r>
        <w:t>Report location:</w:t>
      </w:r>
      <w:bookmarkEnd w:id="6"/>
    </w:p>
    <w:p>
      <w:hyperlink r:id="rId8" w:history="1">
        <w:r>
          <w:rPr>
            <w:color w:val="2980b9"/>
            <w:u w:val="single"/>
          </w:rPr>
          <w:t xml:space="preserve">https://www.fullpicture.app/item/be47a3a8d5966ad311078a044cadbbca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0F5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494035.2020.1785726" TargetMode="External"/><Relationship Id="rId8" Type="http://schemas.openxmlformats.org/officeDocument/2006/relationships/hyperlink" Target="https://www.fullpicture.app/item/be47a3a8d5966ad311078a044cadbb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2023-02-23T07:20:55+01:00</dcterms:created>
  <dcterms:modified xsi:type="dcterms:W3CDTF">2023-02-23T07:20:55+01:00</dcterms:modified>
</cp:coreProperties>
</file>

<file path=docProps/custom.xml><?xml version="1.0" encoding="utf-8"?>
<Properties xmlns="http://schemas.openxmlformats.org/officeDocument/2006/custom-properties" xmlns:vt="http://schemas.openxmlformats.org/officeDocument/2006/docPropsVTypes"/>
</file>