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JEPQ ETF: 3 Reasons It Is Different From JEPI | Seeking Alpha</w:t>
      </w:r>
      <w:br/>
      <w:hyperlink r:id="rId7" w:history="1">
        <w:r>
          <w:rPr>
            <w:color w:val="2980b9"/>
            <w:u w:val="single"/>
          </w:rPr>
          <w:t xml:space="preserve">https://seekingalpha.com/article/4608330-jepq-etf-3-reasons-it-is-different-from-jepi</w:t>
        </w:r>
      </w:hyperlink>
    </w:p>
    <w:p>
      <w:pPr>
        <w:pStyle w:val="Heading1"/>
      </w:pPr>
      <w:bookmarkStart w:id="2" w:name="_Toc2"/>
      <w:r>
        <w:t>Article summary:</w:t>
      </w:r>
      <w:bookmarkEnd w:id="2"/>
    </w:p>
    <w:p>
      <w:pPr>
        <w:jc w:val="both"/>
      </w:pPr>
      <w:r>
        <w:rPr/>
        <w:t xml:space="preserve">1. JPMorgan Nasdaq Equity Premium Income ETF (JEPQ) and JPMorgan Equity Premium Income ETF (JEPI) are different funds with different philosophies, goals, and strategies.</w:t>
      </w:r>
    </w:p>
    <w:p>
      <w:pPr>
        <w:jc w:val="both"/>
      </w:pPr>
      <w:r>
        <w:rPr/>
        <w:t xml:space="preserve">2. JEPI specifically picks stocks with low volatility while JEPQ doesn't make selections based on Beta at all and deals with more volatile stocks on average.</w:t>
      </w:r>
    </w:p>
    <w:p>
      <w:pPr>
        <w:jc w:val="both"/>
      </w:pPr>
      <w:r>
        <w:rPr/>
        <w:t xml:space="preserve">3. JEPI is more actively managed than JEPQ, which focuses on mega-cap tech stocks and has mostly static holdings.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differences between JPMorgan Nasdaq Equity Premium Income ETF (JEPQ) and JPMorgan Equity Premium Income ETF (JEPI). The author highlights three key differences between the two funds, including their portfolio philosophy, top-heaviness, and level of active management. </w:t>
      </w:r>
    </w:p>
    <w:p>
      <w:pPr>
        <w:jc w:val="both"/>
      </w:pPr>
      <w:r>
        <w:rPr/>
        <w:t xml:space="preserve"/>
      </w:r>
    </w:p>
    <w:p>
      <w:pPr>
        <w:jc w:val="both"/>
      </w:pPr>
      <w:r>
        <w:rPr/>
        <w:t xml:space="preserve">The article is well-researched and provides valuable insights into the two funds. However, there are some potential biases in the article that should be noted. Firstly, the author has a beneficial long position in both JEPQ and JEPI, which could influence their analysis. Secondly, while the author acknowledges that both funds have different strategies and goals, they do not provide a balanced view of which fund may be better suited for certain investors or investment goals.</w:t>
      </w:r>
    </w:p>
    <w:p>
      <w:pPr>
        <w:jc w:val="both"/>
      </w:pPr>
      <w:r>
        <w:rPr/>
        <w:t xml:space="preserve"/>
      </w:r>
    </w:p>
    <w:p>
      <w:pPr>
        <w:jc w:val="both"/>
      </w:pPr>
      <w:r>
        <w:rPr/>
        <w:t xml:space="preserve">Additionally, while the author notes that JEPQ's holdings are more volatile than JEPI's holdings on average, they do not explore the potential risks associated with investing in more volatile stocks. Furthermore, while they mention that JEPQ's call option premiums may be larger and its dividend yield slightly higher in the long term due to its focus on more volatile stocks, they do not provide evidence to support this claim.</w:t>
      </w:r>
    </w:p>
    <w:p>
      <w:pPr>
        <w:jc w:val="both"/>
      </w:pPr>
      <w:r>
        <w:rPr/>
        <w:t xml:space="preserve"/>
      </w:r>
    </w:p>
    <w:p>
      <w:pPr>
        <w:jc w:val="both"/>
      </w:pPr>
      <w:r>
        <w:rPr/>
        <w:t xml:space="preserve">Overall, while the article provides valuable insights into the differences between JEPQ and JEPI, readers should approach it with caution and consider other sources before making investment decisions based solely on this analysis.</w:t>
      </w:r>
    </w:p>
    <w:p>
      <w:pPr>
        <w:pStyle w:val="Heading1"/>
      </w:pPr>
      <w:bookmarkStart w:id="5" w:name="_Toc5"/>
      <w:r>
        <w:t>Topics for further research:</w:t>
      </w:r>
      <w:bookmarkEnd w:id="5"/>
    </w:p>
    <w:p>
      <w:pPr>
        <w:spacing w:after="0"/>
        <w:numPr>
          <w:ilvl w:val="0"/>
          <w:numId w:val="2"/>
        </w:numPr>
      </w:pPr>
      <w:r>
        <w:rPr/>
        <w:t xml:space="preserve">Risks associated with investing in volatile stocks
</w:t>
      </w:r>
    </w:p>
    <w:p>
      <w:pPr>
        <w:spacing w:after="0"/>
        <w:numPr>
          <w:ilvl w:val="0"/>
          <w:numId w:val="2"/>
        </w:numPr>
      </w:pPr>
      <w:r>
        <w:rPr/>
        <w:t xml:space="preserve">Call option premiums and their impact on ETF performance
</w:t>
      </w:r>
    </w:p>
    <w:p>
      <w:pPr>
        <w:spacing w:after="0"/>
        <w:numPr>
          <w:ilvl w:val="0"/>
          <w:numId w:val="2"/>
        </w:numPr>
      </w:pPr>
      <w:r>
        <w:rPr/>
        <w:t xml:space="preserve">Comparison of JEPQ and JEPI with other equity income ETFs
</w:t>
      </w:r>
    </w:p>
    <w:p>
      <w:pPr>
        <w:spacing w:after="0"/>
        <w:numPr>
          <w:ilvl w:val="0"/>
          <w:numId w:val="2"/>
        </w:numPr>
      </w:pPr>
      <w:r>
        <w:rPr/>
        <w:t xml:space="preserve">Historical performance of JEPQ and JEPI during market downturns
</w:t>
      </w:r>
    </w:p>
    <w:p>
      <w:pPr>
        <w:spacing w:after="0"/>
        <w:numPr>
          <w:ilvl w:val="0"/>
          <w:numId w:val="2"/>
        </w:numPr>
      </w:pPr>
      <w:r>
        <w:rPr/>
        <w:t xml:space="preserve">Analysis of the underlying holdings of JEPQ and JEPI
</w:t>
      </w:r>
    </w:p>
    <w:p>
      <w:pPr>
        <w:numPr>
          <w:ilvl w:val="0"/>
          <w:numId w:val="2"/>
        </w:numPr>
      </w:pPr>
      <w:r>
        <w:rPr/>
        <w:t xml:space="preserve">Suitability of JEPQ and JEPI for different investment goals and risk tolerances</w:t>
      </w:r>
    </w:p>
    <w:p>
      <w:pPr>
        <w:pStyle w:val="Heading1"/>
      </w:pPr>
      <w:bookmarkStart w:id="6" w:name="_Toc6"/>
      <w:r>
        <w:t>Report location:</w:t>
      </w:r>
      <w:bookmarkEnd w:id="6"/>
    </w:p>
    <w:p>
      <w:hyperlink r:id="rId8" w:history="1">
        <w:r>
          <w:rPr>
            <w:color w:val="2980b9"/>
            <w:u w:val="single"/>
          </w:rPr>
          <w:t xml:space="preserve">https://www.fullpicture.app/item/be745a6de1bf9e73a3ebe54170994343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D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608330-jepq-etf-3-reasons-it-is-different-from-jepi" TargetMode="External"/><Relationship Id="rId8" Type="http://schemas.openxmlformats.org/officeDocument/2006/relationships/hyperlink" Target="https://www.fullpicture.app/item/be745a6de1bf9e73a3ebe54170994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2024-01-07T11:13:59+01:00</dcterms:created>
  <dcterms:modified xsi:type="dcterms:W3CDTF">2024-01-07T11:13:59+01:00</dcterms:modified>
</cp:coreProperties>
</file>

<file path=docProps/custom.xml><?xml version="1.0" encoding="utf-8"?>
<Properties xmlns="http://schemas.openxmlformats.org/officeDocument/2006/custom-properties" xmlns:vt="http://schemas.openxmlformats.org/officeDocument/2006/docPropsVTypes"/>
</file>