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design of nanocarriers: Key to more efficient oral drug delivery systems - ScienceDirect</w:t>
      </w:r>
      <w:br/>
      <w:hyperlink r:id="rId7" w:history="1">
        <w:r>
          <w:rPr>
            <w:color w:val="2980b9"/>
            <w:u w:val="single"/>
          </w:rPr>
          <w:t xml:space="preserve">https://www.sciencedirect.com/science/article/pii/S0001868623000155</w:t>
        </w:r>
      </w:hyperlink>
    </w:p>
    <w:p>
      <w:pPr>
        <w:pStyle w:val="Heading1"/>
      </w:pPr>
      <w:bookmarkStart w:id="2" w:name="_Toc2"/>
      <w:r>
        <w:t>Article summary:</w:t>
      </w:r>
      <w:bookmarkEnd w:id="2"/>
    </w:p>
    <w:p>
      <w:pPr>
        <w:jc w:val="both"/>
      </w:pPr>
      <w:r>
        <w:rPr/>
        <w:t xml:space="preserve">1. The surface chemistry of nanocarriers (NCs) determines their interactions with food, digestive enzymes, bile salts and electrolytes, diffusion behaviour across the mucus gel layer and fate on the absorption membrane.</w:t>
      </w:r>
    </w:p>
    <w:p>
      <w:pPr>
        <w:jc w:val="both"/>
      </w:pPr>
      <w:r>
        <w:rPr/>
        <w:t xml:space="preserve">2. Different types of surfaces can be designed to improve the performance of NCs in the GI tract, such as bioinert surfaces, adhesive surfaces, absorption enhancing surfaces and charge converting surfaces.</w:t>
      </w:r>
    </w:p>
    <w:p>
      <w:pPr>
        <w:jc w:val="both"/>
      </w:pPr>
      <w:r>
        <w:rPr/>
        <w:t xml:space="preserve">3. Active surfaces that cleave mucus glycoproteins on their way through the mucus gel layer can also be created.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different types of surface designs for nanocarriers (NCs) that can be used to improve their performance in the gastrointestinal (GI) tract. The article is well-researched and supported by evidence from other studies in the field. It does not contain any promotional content or partiality towards any particular type of surface design for NCs. The article also mentions potential risks associated with using these surface designs, such as interactions with food or digestive enzymes that could affect drug delivery efficiency. However, it does not explore counterarguments or present both sides equally when discussing these potential risks. Additionally, there are some missing points of consideration regarding how different types of surface designs may interact with each other or how they may affect drug delivery efficiency in different scenarios.</w:t>
      </w:r>
    </w:p>
    <w:p>
      <w:pPr>
        <w:pStyle w:val="Heading1"/>
      </w:pPr>
      <w:bookmarkStart w:id="5" w:name="_Toc5"/>
      <w:r>
        <w:t>Topics for further research:</w:t>
      </w:r>
      <w:bookmarkEnd w:id="5"/>
    </w:p>
    <w:p>
      <w:pPr>
        <w:spacing w:after="0"/>
        <w:numPr>
          <w:ilvl w:val="0"/>
          <w:numId w:val="2"/>
        </w:numPr>
      </w:pPr>
      <w:r>
        <w:rPr/>
        <w:t xml:space="preserve">Interaction between different surface designs for nanocarriers</w:t>
      </w:r>
    </w:p>
    <w:p>
      <w:pPr>
        <w:spacing w:after="0"/>
        <w:numPr>
          <w:ilvl w:val="0"/>
          <w:numId w:val="2"/>
        </w:numPr>
      </w:pPr>
      <w:r>
        <w:rPr/>
        <w:t xml:space="preserve">Impact of surface designs on drug delivery efficiency</w:t>
      </w:r>
    </w:p>
    <w:p>
      <w:pPr>
        <w:spacing w:after="0"/>
        <w:numPr>
          <w:ilvl w:val="0"/>
          <w:numId w:val="2"/>
        </w:numPr>
      </w:pPr>
      <w:r>
        <w:rPr/>
        <w:t xml:space="preserve">Gastrointestinal tract drug delivery optimization</w:t>
      </w:r>
    </w:p>
    <w:p>
      <w:pPr>
        <w:spacing w:after="0"/>
        <w:numPr>
          <w:ilvl w:val="0"/>
          <w:numId w:val="2"/>
        </w:numPr>
      </w:pPr>
      <w:r>
        <w:rPr/>
        <w:t xml:space="preserve">Surface design for nanocarriers and food interactions</w:t>
      </w:r>
    </w:p>
    <w:p>
      <w:pPr>
        <w:spacing w:after="0"/>
        <w:numPr>
          <w:ilvl w:val="0"/>
          <w:numId w:val="2"/>
        </w:numPr>
      </w:pPr>
      <w:r>
        <w:rPr/>
        <w:t xml:space="preserve">Gastrointestinal tract nanocarrier surface design optimization</w:t>
      </w:r>
    </w:p>
    <w:p>
      <w:pPr>
        <w:numPr>
          <w:ilvl w:val="0"/>
          <w:numId w:val="2"/>
        </w:numPr>
      </w:pPr>
      <w:r>
        <w:rPr/>
        <w:t xml:space="preserve">Surface design for nanocarriers and digestive enzyme interactions</w:t>
      </w:r>
    </w:p>
    <w:p>
      <w:pPr>
        <w:pStyle w:val="Heading1"/>
      </w:pPr>
      <w:bookmarkStart w:id="6" w:name="_Toc6"/>
      <w:r>
        <w:t>Report location:</w:t>
      </w:r>
      <w:bookmarkEnd w:id="6"/>
    </w:p>
    <w:p>
      <w:hyperlink r:id="rId8" w:history="1">
        <w:r>
          <w:rPr>
            <w:color w:val="2980b9"/>
            <w:u w:val="single"/>
          </w:rPr>
          <w:t xml:space="preserve">https://www.fullpicture.app/item/be993366267e9f016cc1b6008cc21a32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A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68623000155" TargetMode="External"/><Relationship Id="rId8" Type="http://schemas.openxmlformats.org/officeDocument/2006/relationships/hyperlink" Target="https://www.fullpicture.app/item/be993366267e9f016cc1b6008cc21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2023-02-23T19:01:25+01:00</dcterms:created>
  <dcterms:modified xsi:type="dcterms:W3CDTF">2023-02-23T19:01:25+01:00</dcterms:modified>
</cp:coreProperties>
</file>

<file path=docProps/custom.xml><?xml version="1.0" encoding="utf-8"?>
<Properties xmlns="http://schemas.openxmlformats.org/officeDocument/2006/custom-properties" xmlns:vt="http://schemas.openxmlformats.org/officeDocument/2006/docPropsVTypes"/>
</file>