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Characterization and optimization of bacteriophage cocktails to control Clostridium perfringens in vitro and in curry roux - PubMed</w:t>
      </w:r>
      <w:br/>
      <w:hyperlink r:id="rId7" w:history="1">
        <w:r>
          <w:rPr>
            <w:color w:val="2980b9"/>
            <w:u w:val="single"/>
          </w:rPr>
          <w:t xml:space="preserve">https://pubmed.ncbi.nlm.nih.gov/36027839/</w:t>
        </w:r>
      </w:hyperlink>
    </w:p>
    <w:p>
      <w:pPr>
        <w:pStyle w:val="Heading1"/>
      </w:pPr>
      <w:bookmarkStart w:id="2" w:name="_Toc2"/>
      <w:r>
        <w:t>Article summary:</w:t>
      </w:r>
      <w:bookmarkEnd w:id="2"/>
    </w:p>
    <w:p>
      <w:pPr>
        <w:jc w:val="both"/>
      </w:pPr>
      <w:r>
        <w:rPr/>
        <w:t xml:space="preserve">1. This study aimed to isolate and characterize phages specific to Clostridium perfringens in order to evaluate the most efficient phage cocktail for biocontrol of C. perfringens, both in vitro and in curry roux.</w:t>
      </w:r>
    </w:p>
    <w:p>
      <w:pPr>
        <w:jc w:val="both"/>
      </w:pPr>
      <w:r>
        <w:rPr/>
        <w:t xml:space="preserve">2. Four phages were isolated from chicken meat and were morphologically and genetically characterized along with two previously isolated phages that display different host lysis spectra.</w:t>
      </w:r>
    </w:p>
    <w:p>
      <w:pPr>
        <w:jc w:val="both"/>
      </w:pPr>
      <w:r>
        <w:rPr/>
        <w:t xml:space="preserve">3. Phage cocktail CP11, consisting of four phages, showed the broadest host range and was found to be stable at various pH values and in curry roux.</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 detailed description of the research conducted by the authors, including their methods, results, and conclusions. The authors have provided sufficient evidence for their claims by providing data from experiments conducted on the isolated phages as well as on the efficacy of the phage cocktail against C. perfringens in vitro and in curry roux. The article does not appear to be biased or one-sided as it presents both sides of the argument equally, exploring both potential benefits and risks associated with using bacteriophage cocktails for biocontrol of C. perfringens. Furthermore, there are no unsupported claims or missing points of consideration as all relevant information is presented clearly throughout the article. There is also no promotional content or partiality present in this article; instead, it provides an objective overview of the research conducted by the authors without any bias towards either side of the argument. Finally, possible risks associated with using bacteriophage cocktails are noted throughout the article, making it clear that further research is needed before these cocktails can be used safely for biocontrol purposes.</w:t>
      </w:r>
    </w:p>
    <w:p>
      <w:pPr>
        <w:pStyle w:val="Heading1"/>
      </w:pPr>
      <w:bookmarkStart w:id="5" w:name="_Toc5"/>
      <w:r>
        <w:t>Topics for further research:</w:t>
      </w:r>
      <w:bookmarkEnd w:id="5"/>
    </w:p>
    <w:p>
      <w:pPr>
        <w:spacing w:after="0"/>
        <w:numPr>
          <w:ilvl w:val="0"/>
          <w:numId w:val="2"/>
        </w:numPr>
      </w:pPr>
      <w:r>
        <w:rPr/>
        <w:t xml:space="preserve">Bacteriophage safety</w:t>
      </w:r>
    </w:p>
    <w:p>
      <w:pPr>
        <w:spacing w:after="0"/>
        <w:numPr>
          <w:ilvl w:val="0"/>
          <w:numId w:val="2"/>
        </w:numPr>
      </w:pPr>
      <w:r>
        <w:rPr/>
        <w:t xml:space="preserve">Bacteriophage biocontrol</w:t>
      </w:r>
    </w:p>
    <w:p>
      <w:pPr>
        <w:spacing w:after="0"/>
        <w:numPr>
          <w:ilvl w:val="0"/>
          <w:numId w:val="2"/>
        </w:numPr>
      </w:pPr>
      <w:r>
        <w:rPr/>
        <w:t xml:space="preserve">Clostridium perfringens biocontrol</w:t>
      </w:r>
    </w:p>
    <w:p>
      <w:pPr>
        <w:spacing w:after="0"/>
        <w:numPr>
          <w:ilvl w:val="0"/>
          <w:numId w:val="2"/>
        </w:numPr>
      </w:pPr>
      <w:r>
        <w:rPr/>
        <w:t xml:space="preserve">Bacteriophage cocktail efficacy</w:t>
      </w:r>
    </w:p>
    <w:p>
      <w:pPr>
        <w:spacing w:after="0"/>
        <w:numPr>
          <w:ilvl w:val="0"/>
          <w:numId w:val="2"/>
        </w:numPr>
      </w:pPr>
      <w:r>
        <w:rPr/>
        <w:t xml:space="preserve">Bacteriophage cocktail applications</w:t>
      </w:r>
    </w:p>
    <w:p>
      <w:pPr>
        <w:numPr>
          <w:ilvl w:val="0"/>
          <w:numId w:val="2"/>
        </w:numPr>
      </w:pPr>
      <w:r>
        <w:rPr/>
        <w:t xml:space="preserve">Bacteriophage cocktail risks</w:t>
      </w:r>
    </w:p>
    <w:p>
      <w:pPr>
        <w:pStyle w:val="Heading1"/>
      </w:pPr>
      <w:bookmarkStart w:id="6" w:name="_Toc6"/>
      <w:r>
        <w:t>Report location:</w:t>
      </w:r>
      <w:bookmarkEnd w:id="6"/>
    </w:p>
    <w:p>
      <w:hyperlink r:id="rId8" w:history="1">
        <w:r>
          <w:rPr>
            <w:color w:val="2980b9"/>
            <w:u w:val="single"/>
          </w:rPr>
          <w:t xml:space="preserve">https://www.fullpicture.app/item/bec84b1bee2b195e41e8d21b5fbaf0e9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9E38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027839/" TargetMode="External"/><Relationship Id="rId8" Type="http://schemas.openxmlformats.org/officeDocument/2006/relationships/hyperlink" Target="https://www.fullpicture.app/item/bec84b1bee2b195e41e8d21b5fbaf0e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2023-03-05T17:24:01+01:00</dcterms:created>
  <dcterms:modified xsi:type="dcterms:W3CDTF">2023-03-05T17:24:01+01:00</dcterms:modified>
</cp:coreProperties>
</file>

<file path=docProps/custom.xml><?xml version="1.0" encoding="utf-8"?>
<Properties xmlns="http://schemas.openxmlformats.org/officeDocument/2006/custom-properties" xmlns:vt="http://schemas.openxmlformats.org/officeDocument/2006/docPropsVTypes"/>
</file>