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Chiral-phonon-activated spin Seebeck effect | Nature Materials</w:t>
      </w:r>
      <w:br/>
      <w:hyperlink r:id="rId7" w:history="1">
        <w:r>
          <w:rPr>
            <w:color w:val="2980b9"/>
            <w:u w:val="single"/>
          </w:rPr>
          <w:t xml:space="preserve">https://www.nature.com/articles/s41563-023-01473-9</w:t>
        </w:r>
      </w:hyperlink>
    </w:p>
    <w:p>
      <w:pPr>
        <w:pStyle w:val="Heading1"/>
      </w:pPr>
      <w:bookmarkStart w:id="2" w:name="_Toc2"/>
      <w:r>
        <w:t>Article summary:</w:t>
      </w:r>
      <w:bookmarkEnd w:id="2"/>
    </w:p>
    <w:p>
      <w:pPr>
        <w:jc w:val="both"/>
      </w:pPr>
      <w:r>
        <w:rPr/>
        <w:t xml:space="preserve">1. The spin Seebeck effect is a phenomenon in which a thermal gradient applied to a magnetic material generates a non-equilibrium spin current.</w:t>
      </w:r>
    </w:p>
    <w:p>
      <w:pPr>
        <w:jc w:val="both"/>
      </w:pPr>
      <w:r>
        <w:rPr/>
        <w:t xml:space="preserve">2. This article proposes the CPASS effect, where chiral phonons can generate a spin current without the need for magnetic elements.</w:t>
      </w:r>
    </w:p>
    <w:p>
      <w:pPr>
        <w:jc w:val="both"/>
      </w:pPr>
      <w:r>
        <w:rPr/>
        <w:t xml:space="preserve">3. The CPASS effect was observed in 2D chiral HOIP materials using ultrafast laser pulses and TR-MOKE measurements, with an oscillating spin polarization vector that persisted for up to 4 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Spin Seebeck Effect and its potential applications in spin caloritronics, as well as introducing the concept of the Chiral-Phonon-Activated Spin Seebeck (CPASS) effect. The article is written in an accessible manner and provides clear explanations of the concepts discussed, making it suitable for readers with limited knowledge of physics or materials science. However, there are some areas where more detail could be provided to ensure that readers have a full understanding of the topic. For example, while the article does provide some information on how the CPASS effect was observed experimentally using ultrafast laser pulses and TR-MOKE measurements, it does not provide any details on how these techniques were used or what results were obtained from them. Additionally, while the article does mention possible applications of this new phenomenon, it does not explore any potential risks associated with its use or discuss any counterarguments that may exist against its implementation. As such, this article could be seen as being slightly biased towards promoting the CPASS effect without providing a balanced view of both sides of the argument.</w:t>
      </w:r>
    </w:p>
    <w:p>
      <w:pPr>
        <w:pStyle w:val="Heading1"/>
      </w:pPr>
      <w:bookmarkStart w:id="5" w:name="_Toc5"/>
      <w:r>
        <w:t>Topics for further research:</w:t>
      </w:r>
      <w:bookmarkEnd w:id="5"/>
    </w:p>
    <w:p>
      <w:pPr>
        <w:spacing w:after="0"/>
        <w:numPr>
          <w:ilvl w:val="0"/>
          <w:numId w:val="2"/>
        </w:numPr>
      </w:pPr>
      <w:r>
        <w:rPr/>
        <w:t xml:space="preserve">Ultrafast laser pulses applications</w:t>
      </w:r>
    </w:p>
    <w:p>
      <w:pPr>
        <w:spacing w:after="0"/>
        <w:numPr>
          <w:ilvl w:val="0"/>
          <w:numId w:val="2"/>
        </w:numPr>
      </w:pPr>
      <w:r>
        <w:rPr/>
        <w:t xml:space="preserve">TR-MOKE measurements</w:t>
      </w:r>
    </w:p>
    <w:p>
      <w:pPr>
        <w:spacing w:after="0"/>
        <w:numPr>
          <w:ilvl w:val="0"/>
          <w:numId w:val="2"/>
        </w:numPr>
      </w:pPr>
      <w:r>
        <w:rPr/>
        <w:t xml:space="preserve">Spin caloritronics risks</w:t>
      </w:r>
    </w:p>
    <w:p>
      <w:pPr>
        <w:spacing w:after="0"/>
        <w:numPr>
          <w:ilvl w:val="0"/>
          <w:numId w:val="2"/>
        </w:numPr>
      </w:pPr>
      <w:r>
        <w:rPr/>
        <w:t xml:space="preserve">Chiral-Phonon-Activated Spin Seebeck counterarguments</w:t>
      </w:r>
    </w:p>
    <w:p>
      <w:pPr>
        <w:spacing w:after="0"/>
        <w:numPr>
          <w:ilvl w:val="0"/>
          <w:numId w:val="2"/>
        </w:numPr>
      </w:pPr>
      <w:r>
        <w:rPr/>
        <w:t xml:space="preserve">Spin Seebeck Effect applications</w:t>
      </w:r>
    </w:p>
    <w:p>
      <w:pPr>
        <w:numPr>
          <w:ilvl w:val="0"/>
          <w:numId w:val="2"/>
        </w:numPr>
      </w:pPr>
      <w:r>
        <w:rPr/>
        <w:t xml:space="preserve">Materials science implications of Spin Seebeck Effect</w:t>
      </w:r>
    </w:p>
    <w:p>
      <w:pPr>
        <w:pStyle w:val="Heading1"/>
      </w:pPr>
      <w:bookmarkStart w:id="6" w:name="_Toc6"/>
      <w:r>
        <w:t>Report location:</w:t>
      </w:r>
      <w:bookmarkEnd w:id="6"/>
    </w:p>
    <w:p>
      <w:hyperlink r:id="rId8" w:history="1">
        <w:r>
          <w:rPr>
            <w:color w:val="2980b9"/>
            <w:u w:val="single"/>
          </w:rPr>
          <w:t xml:space="preserve">https://www.fullpicture.app/item/bed49b2af6300433a4db63e14fbca403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C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23-01473-9" TargetMode="External"/><Relationship Id="rId8" Type="http://schemas.openxmlformats.org/officeDocument/2006/relationships/hyperlink" Target="https://www.fullpicture.app/item/bed49b2af6300433a4db63e14fbca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2023-02-23T09:13:28+01:00</dcterms:created>
  <dcterms:modified xsi:type="dcterms:W3CDTF">2023-02-23T09:13:28+01:00</dcterms:modified>
</cp:coreProperties>
</file>

<file path=docProps/custom.xml><?xml version="1.0" encoding="utf-8"?>
<Properties xmlns="http://schemas.openxmlformats.org/officeDocument/2006/custom-properties" xmlns:vt="http://schemas.openxmlformats.org/officeDocument/2006/docPropsVTypes"/>
</file>