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Addressing inequalities in China's health service - The Lancet</w:t>
      </w:r>
      <w:br/>
      <w:hyperlink r:id="rId7" w:history="1">
        <w:r>
          <w:rPr>
            <w:color w:val="2980b9"/>
            <w:u w:val="single"/>
          </w:rPr>
          <w:t xml:space="preserve">https://www.thelancet.com/journals/lancet/article/PIIS0140-6736%2815%2900402-X/fulltext</w:t>
        </w:r>
      </w:hyperlink>
    </w:p>
    <w:p>
      <w:pPr>
        <w:pStyle w:val="Heading1"/>
      </w:pPr>
      <w:bookmarkStart w:id="2" w:name="_Toc2"/>
      <w:r>
        <w:t>Article summary:</w:t>
      </w:r>
      <w:bookmarkEnd w:id="2"/>
    </w:p>
    <w:p>
      <w:pPr>
        <w:jc w:val="both"/>
      </w:pPr>
      <w:r>
        <w:rPr/>
        <w:t xml:space="preserve">1. Les inégalités dans les services de santé en Chine persistent entre les provinces de l'est et de l'ouest ainsi qu'entre les zones urbaines et rurales.</w:t>
      </w:r>
    </w:p>
    <w:p>
      <w:pPr>
        <w:jc w:val="both"/>
      </w:pPr>
      <w:r>
        <w:rPr/>
        <w:t xml:space="preserve">2. Le gouvernement chinois a lancé un projet pour réduire ces inégalités, mais il rencontre des difficultés liées au financement, aux ressources humaines et à la régulation gouvernementale.</w:t>
      </w:r>
    </w:p>
    <w:p>
      <w:pPr>
        <w:jc w:val="both"/>
      </w:pPr>
      <w:r>
        <w:rPr/>
        <w:t xml:space="preserve">3. Des solutions alternatives basées sur les forces du marché pourraient être envisagées, mais elles risquent également de créer de nouveaux problèmes. La fourniture d'un niveau élevé de soins de santé reste un défi important en Chine.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examine les inégalités dans la prestation des soins de santé en Chine, en particulier entre les provinces de l'est et de l'ouest et entre les zones urbaines et rurales. Il décrit une initiative gouvernementale visant à réduire ces inégalités en encourageant les hôpitaux des provinces de l'est à soutenir ceux des provinces de l'ouest par le biais d'échanges à long terme. L'article souligne que malgré les succès obtenus grâce à cette initiative, des inégalités importantes persistent.</w:t>
      </w:r>
    </w:p>
    <w:p>
      <w:pPr>
        <w:jc w:val="both"/>
      </w:pPr>
      <w:r>
        <w:rPr/>
        <w:t xml:space="preserve"/>
      </w:r>
    </w:p>
    <w:p>
      <w:pPr>
        <w:jc w:val="both"/>
      </w:pPr>
      <w:r>
        <w:rPr/>
        <w:t xml:space="preserve">L'article est bien documenté et fournit des références pour étayer ses affirmations. Cependant, il y a quelques biais potentiels dans l'article. Tout d'abord, il se concentre principalement sur une seule initiative gouvernementale pour résoudre un problème complexe et multifacette. Il ne prend pas en compte d'autres initiatives ou approches possibles pour résoudre ce problème.</w:t>
      </w:r>
    </w:p>
    <w:p>
      <w:pPr>
        <w:jc w:val="both"/>
      </w:pPr>
      <w:r>
        <w:rPr/>
        <w:t xml:space="preserve"/>
      </w:r>
    </w:p>
    <w:p>
      <w:pPr>
        <w:jc w:val="both"/>
      </w:pPr>
      <w:r>
        <w:rPr/>
        <w:t xml:space="preserve">De plus, l'article ne fournit pas suffisamment de preuves pour étayer certaines affirmations clés, telles que la suggestion selon laquelle les forces du marché pourraient aider à résoudre le problème des inégalités dans la prestation des soins de santé. Il n'explique pas non plus comment cela pourrait être mis en œuvre sans créer de nouveaux problèmes.</w:t>
      </w:r>
    </w:p>
    <w:p>
      <w:pPr>
        <w:jc w:val="both"/>
      </w:pPr>
      <w:r>
        <w:rPr/>
        <w:t xml:space="preserve"/>
      </w:r>
    </w:p>
    <w:p>
      <w:pPr>
        <w:jc w:val="both"/>
      </w:pPr>
      <w:r>
        <w:rPr/>
        <w:t xml:space="preserve">Enfin, l'article ne présente pas suffisamment les points de vue opposés ou les contre-arguments possibles. Par exemple, il ne discute pas des raisons sous-jacentes aux inégalités dans la prestation des soins de santé en Chine ou des obstacles politiques ou économiques qui peuvent empêcher leur résolution.</w:t>
      </w:r>
    </w:p>
    <w:p>
      <w:pPr>
        <w:jc w:val="both"/>
      </w:pPr>
      <w:r>
        <w:rPr/>
        <w:t xml:space="preserve"/>
      </w:r>
    </w:p>
    <w:p>
      <w:pPr>
        <w:jc w:val="both"/>
      </w:pPr>
      <w:r>
        <w:rPr/>
        <w:t xml:space="preserve">Dans l'ensemble, bien que l'article fournisse des informations utiles sur les inégalités dans la prestation des soins de santé en Chine, il est important de prendre en compte ses biais potentiels et de considérer d'autres perspectives et approches pour résoudre ce problème complexe.</w:t>
      </w:r>
    </w:p>
    <w:p>
      <w:pPr>
        <w:pStyle w:val="Heading1"/>
      </w:pPr>
      <w:bookmarkStart w:id="5" w:name="_Toc5"/>
      <w:r>
        <w:t>Topics for further research:</w:t>
      </w:r>
      <w:bookmarkEnd w:id="5"/>
    </w:p>
    <w:p>
      <w:pPr>
        <w:spacing w:after="0"/>
        <w:numPr>
          <w:ilvl w:val="0"/>
          <w:numId w:val="2"/>
        </w:numPr>
      </w:pPr>
      <w:r>
        <w:rPr/>
        <w:t xml:space="preserve">Les raisons sous-jacentes aux inégalités dans la prestation des soins de santé en Chine
</w:t>
      </w:r>
    </w:p>
    <w:p>
      <w:pPr>
        <w:spacing w:after="0"/>
        <w:numPr>
          <w:ilvl w:val="0"/>
          <w:numId w:val="2"/>
        </w:numPr>
      </w:pPr>
      <w:r>
        <w:rPr/>
        <w:t xml:space="preserve">Les obstacles politiques et économiques à la résolution des inégalités dans la prestation des soins de santé en Chine
</w:t>
      </w:r>
    </w:p>
    <w:p>
      <w:pPr>
        <w:spacing w:after="0"/>
        <w:numPr>
          <w:ilvl w:val="0"/>
          <w:numId w:val="2"/>
        </w:numPr>
      </w:pPr>
      <w:r>
        <w:rPr/>
        <w:t xml:space="preserve">Les initiatives gouvernementales supplémentaires pour résoudre les inégalités dans la prestation des soins de santé en Chine
</w:t>
      </w:r>
    </w:p>
    <w:p>
      <w:pPr>
        <w:spacing w:after="0"/>
        <w:numPr>
          <w:ilvl w:val="0"/>
          <w:numId w:val="2"/>
        </w:numPr>
      </w:pPr>
      <w:r>
        <w:rPr/>
        <w:t xml:space="preserve">Les approches alternatives pour résoudre les inégalités dans la prestation des soins de santé en Chine
</w:t>
      </w:r>
    </w:p>
    <w:p>
      <w:pPr>
        <w:spacing w:after="0"/>
        <w:numPr>
          <w:ilvl w:val="0"/>
          <w:numId w:val="2"/>
        </w:numPr>
      </w:pPr>
      <w:r>
        <w:rPr/>
        <w:t xml:space="preserve">Les effets potentiels de l'encouragement des forces du marché sur les inégalités dans la prestation des soins de santé en Chine
</w:t>
      </w:r>
    </w:p>
    <w:p>
      <w:pPr>
        <w:numPr>
          <w:ilvl w:val="0"/>
          <w:numId w:val="2"/>
        </w:numPr>
      </w:pPr>
      <w:r>
        <w:rPr/>
        <w:t xml:space="preserve">Les perspectives et les points de vue opposés sur la résolution des inégalités dans la prestation des soins de santé en Chine.</w:t>
      </w:r>
    </w:p>
    <w:p>
      <w:pPr>
        <w:pStyle w:val="Heading1"/>
      </w:pPr>
      <w:bookmarkStart w:id="6" w:name="_Toc6"/>
      <w:r>
        <w:t>Report location:</w:t>
      </w:r>
      <w:bookmarkEnd w:id="6"/>
    </w:p>
    <w:p>
      <w:hyperlink r:id="rId8" w:history="1">
        <w:r>
          <w:rPr>
            <w:color w:val="2980b9"/>
            <w:u w:val="single"/>
          </w:rPr>
          <w:t xml:space="preserve">https://www.fullpicture.app/item/bed54639ffa165a39ce758c7093bf5eb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26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cet/article/PIIS0140-6736%2815%2900402-X/fulltext" TargetMode="External"/><Relationship Id="rId8" Type="http://schemas.openxmlformats.org/officeDocument/2006/relationships/hyperlink" Target="https://www.fullpicture.app/item/bed54639ffa165a39ce758c7093bf5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2023-06-04T18:31:14+02:00</dcterms:created>
  <dcterms:modified xsi:type="dcterms:W3CDTF">2023-06-04T18:31:14+02:00</dcterms:modified>
</cp:coreProperties>
</file>

<file path=docProps/custom.xml><?xml version="1.0" encoding="utf-8"?>
<Properties xmlns="http://schemas.openxmlformats.org/officeDocument/2006/custom-properties" xmlns:vt="http://schemas.openxmlformats.org/officeDocument/2006/docPropsVTypes"/>
</file>