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国际机票大跳水，再现“白菜价”！飞新加坡500元、英国回国三四千，还会继续降价</w:t></w:r><w:br/><w:hyperlink r:id="rId7" w:history="1"><w:r><w:rPr><w:color w:val="2980b9"/><w:u w:val="single"/></w:rPr><w:t xml:space="preserve">https://baijiahao.baidu.com/s?id=1761597367413695118&wfr=spider&for=pc</w:t></w:r></w:hyperlink></w:p><w:p><w:pPr><w:pStyle w:val="Heading1"/></w:pPr><w:bookmarkStart w:id="2" w:name="_Toc2"/><w:r><w:t>Article summary:</w:t></w:r><w:bookmarkEnd w:id="2"/></w:p><w:p><w:pPr><w:jc w:val="both"/></w:pPr><w:r><w:rPr/><w:t xml:space="preserve">1. The summer and autumn flight season has led to a sharp drop in international air ticket prices, with some routes cheaper than domestic flights. Popular destinations such as Singapore, Hong Kong, China, and Kuala Lumpur have seen air ticket drops of up to 67%. </w:t></w:r></w:p><w:p><w:pPr><w:jc w:val="both"/></w:pPr><w:r><w:rPr/><w:t xml:space="preserve">2. The fastest recovery of international aviation capacity is still concentrated in Hong Kong, Macao, Taiwan and Southeast Asian countries, leading to rapid reductions in flight prices in these regions. Air tickets to return to the United Kingdom have dropped from 20,000-30,000 yuan to 3,000-4,000 yuan.</w:t></w:r></w:p><w:p><w:pPr><w:jc w:val="both"/></w:pPr><w:r><w:rPr/><w:t xml:space="preserve">3. Fuel surcharges may continue to drop as international crude oil prices fall. Domestic fuel costs may also be lowered soon. Although tourism in Southeast Asia has suffered a short-term cold due to the pandemic, it remains the main force of outbound tourism with Thailand being the most popular destination during the upcoming &quot;May Day&quot; holiday.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该文章主要报道了国际机票价格的大幅下跌，特别是前往东南亚地区的航班价格，以及一些留学生对此的感受。然而，该文章存在以下问题：</w:t></w:r></w:p><w:p><w:pPr><w:jc w:val="both"/></w:pPr><w:r><w:rPr/><w:t xml:space="preserve"></w:t></w:r></w:p><w:p><w:pPr><w:jc w:val="both"/></w:pPr><w:r><w:rPr/><w:t xml:space="preserve">1. 片面报道：该文章只报道了国际机票价格下跌的情况，没有提到可能导致这种情况的原因。例如，新冠疫情导致旅游需求锐减、航空公司为了吸引客户而采取的营销策略等。</w:t></w:r></w:p><w:p><w:pPr><w:jc w:val="both"/></w:pPr><w:r><w:rPr/><w:t xml:space="preserve"></w:t></w:r></w:p><w:p><w:pPr><w:jc w:val="both"/></w:pPr><w:r><w:rPr/><w:t xml:space="preserve">2. 偏袒：该文章只报道了国际机票价格下跌的好处，没有探讨可能带来的风险和负面影响。例如，旅游业受到打击可能会导致失业率上升、经济衰退等问题。</w:t></w:r></w:p><w:p><w:pPr><w:jc w:val="both"/></w:pPr><w:r><w:rPr/><w:t xml:space="preserve"></w:t></w:r></w:p><w:p><w:pPr><w:jc w:val="both"/></w:pPr><w:r><w:rPr/><w:t xml:space="preserve">3. 缺失考虑点：该文章没有考虑到国际旅行限制和隔离政策对旅游业和航空公司的影响。由于疫情仍在肆虐，很多国家实行了严格的入境限制和隔离政策，这使得出境旅游变得更加困难和昂贵。</w:t></w:r></w:p><w:p><w:pPr><w:jc w:val="both"/></w:pPr><w:r><w:rPr/><w:t xml:space="preserve"></w:t></w:r></w:p><w:p><w:pPr><w:jc w:val="both"/></w:pPr><w:r><w:rPr/><w:t xml:space="preserve">4. 无根据主张：该文章声称燃油附加费可能会继续下降，但没有提供任何证据或引用任何权威人士的观点来支持这一主张。</w:t></w:r></w:p><w:p><w:pPr><w:jc w:val="both"/></w:pPr><w:r><w:rPr/><w:t xml:space="preserve"></w:t></w:r></w:p><w:p><w:pPr><w:jc w:val="both"/></w:pPr><w:r><w:rPr/><w:t xml:space="preserve">5. 未探索反驳：该文章没有探讨可能存在的反驳观点或质疑，例如，国际机票价格下跌是否会导致航空公司的经济困境和服务质量下降等问题。</w:t></w:r></w:p><w:p><w:pPr><w:jc w:val="both"/></w:pPr><w:r><w:rPr/><w:t xml:space="preserve"></w:t></w:r></w:p><w:p><w:pPr><w:jc w:val="both"/></w:pPr><w:r><w:rPr/><w:t xml:space="preserve">综上所述，该文章存在偏袒、片面报道、无根据主张和缺失考虑点等问题。读者应该保持批判性思维，不仅看到好处，也要注意可能带来的风险和负面影响。</w:t></w:r></w:p><w:p><w:pPr><w:pStyle w:val="Heading1"/></w:pPr><w:bookmarkStart w:id="5" w:name="_Toc5"/><w:r><w:t>Topics for further research:</w:t></w:r><w:bookmarkEnd w:id="5"/></w:p><w:p><w:pPr><w:spacing w:after="0"/><w:numPr><w:ilvl w:val="0"/><w:numId w:val="2"/></w:numPr></w:pPr><w:r><w:rPr/><w:t xml:space="preserve">Reasons for the decline in international airfare prices
</w:t></w:r></w:p><w:p><w:pPr><w:spacing w:after="0"/><w:numPr><w:ilvl w:val="0"/><w:numId w:val="2"/></w:numPr></w:pPr><w:r><w:rPr/><w:t xml:space="preserve">Potential risks and negative impacts of the decline in airfare prices
</w:t></w:r></w:p><w:p><w:pPr><w:spacing w:after="0"/><w:numPr><w:ilvl w:val="0"/><w:numId w:val="2"/></w:numPr></w:pPr><w:r><w:rPr/><w:t xml:space="preserve">Impact of travel restrictions and quarantine policies on the tourism industry and airlines
</w:t></w:r></w:p><w:p><w:pPr><w:spacing w:after="0"/><w:numPr><w:ilvl w:val="0"/><w:numId w:val="2"/></w:numPr></w:pPr><w:r><w:rPr/><w:t xml:space="preserve">Evidence or expert opinions supporting the claim that fuel surcharges may continue to decrease
</w:t></w:r></w:p><w:p><w:pPr><w:spacing w:after="0"/><w:numPr><w:ilvl w:val="0"/><w:numId w:val="2"/></w:numPr></w:pPr><w:r><w:rPr/><w:t xml:space="preserve">Counterarguments or criticisms of the decline in airfare prices
</w:t></w:r></w:p><w:p><w:pPr><w:numPr><w:ilvl w:val="0"/><w:numId w:val="2"/></w:numPr></w:pPr><w:r><w:rPr/><w:t xml:space="preserve">Overall considerations and implications of the decline in airfare prices for the travel industry and consumers.</w:t></w:r></w:p><w:p><w:pPr><w:pStyle w:val="Heading1"/></w:pPr><w:bookmarkStart w:id="6" w:name="_Toc6"/><w:r><w:t>Report location:</w:t></w:r><w:bookmarkEnd w:id="6"/></w:p><w:p><w:hyperlink r:id="rId8" w:history="1"><w:r><w:rPr><w:color w:val="2980b9"/><w:u w:val="single"/></w:rPr><w:t xml:space="preserve">https://www.fullpicture.app/item/beddf233f8e00ffb1f19717ad5582076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5CA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61597367413695118&amp;wfr=spider&amp;for=pc" TargetMode="External"/><Relationship Id="rId8" Type="http://schemas.openxmlformats.org/officeDocument/2006/relationships/hyperlink" Target="https://www.fullpicture.app/item/beddf233f8e00ffb1f19717ad55820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2023-12-18T07:20:42+01:00</dcterms:created>
  <dcterms:modified xsi:type="dcterms:W3CDTF">2023-12-18T07:20:42+01:00</dcterms:modified>
</cp:coreProperties>
</file>

<file path=docProps/custom.xml><?xml version="1.0" encoding="utf-8"?>
<Properties xmlns="http://schemas.openxmlformats.org/officeDocument/2006/custom-properties" xmlns:vt="http://schemas.openxmlformats.org/officeDocument/2006/docPropsVTypes"/>
</file>