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基于自适应模型预测控制的光储虚拟同步机平滑并网策略 - 中国知网</w:t></w:r><w:br/><w:hyperlink r:id="rId7" w:history="1"><w:r><w:rPr><w:color w:val="2980b9"/><w:u w:val="single"/></w:rPr><w:t xml:space="preserve">https://kns.cnki.net/kcms2/article/abstract?v=3uoqIhG8C45S0n9fL2suRadTyEVl2pW9UrhTDCdPD669CjSZCpCUE6pHp1GuwjsprtJZuseDMuJ5RLp-9gc86jNxxn7eiB4o&uniplatform=NZKPT</w:t></w:r></w:hyperlink></w:p><w:p><w:pPr><w:pStyle w:val="Heading1"/></w:pPr><w:bookmarkStart w:id="2" w:name="_Toc2"/><w:r><w:t>Article summary:</w:t></w:r><w:bookmarkEnd w:id="2"/></w:p><w:p><w:pPr><w:jc w:val="both"/></w:pPr><w:r><w:rPr/><w:t xml:space="preserve">1. This article proposes an adaptive-model predictive control (A-MPC) method for virtual synchronous generator (VSG) controlled photovoltaic-energy storage units, which can work in both island and grid modes.</w:t></w:r></w:p><w:p><w:pPr><w:jc w:val="both"/></w:pPr><w:r><w:rPr/><w:t xml:space="preserve">2. The A-MPC method introduces an adaptive adjustment of the weighting coefficient of the model predictive control (MPC) strategy during the transition process to reduce voltage and current shocks caused by traditional control inaccuracy.</w:t></w:r></w:p><w:p><w:pPr><w:jc w:val="both"/></w:pPr><w:r><w:rPr/><w:t xml:space="preserve">3. Experiments conducted on a controller-level hardware platform demonstrate that the proposed control strategy can effectively reduce voltage and current shocks during the transition from island to grid mode.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about the proposed A-MPC method for VSG controlled photovoltaic-energy storage units, including its advantages over traditional methods, as well as experimental results demonstrating its effectiveness. The article does not appear to be biased or one-sided, as it presents both sides of the argument equally and objectively. Furthermore, all claims made are supported by evidence from experiments conducted on a controller-level hardware platform. There are no missing points of consideration or missing evidence for any claims made in the article. Additionally, there is no promotional content or partiality present in the article. Possible risks associated with using this method are noted in the article, making it clear that further research is needed before this method can be implemented in practice. In conclusion, this article is reliable and trustworthy overall.</w:t></w:r></w:p><w:p><w:pPr><w:pStyle w:val="Heading1"/></w:pPr><w:bookmarkStart w:id="5" w:name="_Toc5"/><w:r><w:t>Topics for further research:</w:t></w:r><w:bookmarkEnd w:id="5"/></w:p><w:p><w:pPr><w:spacing w:after="0"/><w:numPr><w:ilvl w:val="0"/><w:numId w:val="2"/></w:numPr></w:pPr><w:r><w:rPr/><w:t xml:space="preserve">Photovoltaic-energy storage systems</w:t></w:r></w:p><w:p><w:pPr><w:spacing w:after="0"/><w:numPr><w:ilvl w:val="0"/><w:numId w:val="2"/></w:numPr></w:pPr><w:r><w:rPr/><w:t xml:space="preserve">Model predictive control</w:t></w:r></w:p><w:p><w:pPr><w:spacing w:after="0"/><w:numPr><w:ilvl w:val="0"/><w:numId w:val="2"/></w:numPr></w:pPr><w:r><w:rPr/><w:t xml:space="preserve">Voltage source inverter</w:t></w:r></w:p><w:p><w:pPr><w:spacing w:after="0"/><w:numPr><w:ilvl w:val="0"/><w:numId w:val="2"/></w:numPr></w:pPr><w:r><w:rPr/><w:t xml:space="preserve">Adaptive-MPC algorithm</w:t></w:r></w:p><w:p><w:pPr><w:spacing w:after="0"/><w:numPr><w:ilvl w:val="0"/><w:numId w:val="2"/></w:numPr></w:pPr><w:r><w:rPr/><w:t xml:space="preserve">Control-level hardware platform</w:t></w:r></w:p><w:p><w:pPr><w:numPr><w:ilvl w:val="0"/><w:numId w:val="2"/></w:numPr></w:pPr><w:r><w:rPr/><w:t xml:space="preserve">Renewable energy integration</w:t></w:r></w:p><w:p><w:pPr><w:pStyle w:val="Heading1"/></w:pPr><w:bookmarkStart w:id="6" w:name="_Toc6"/><w:r><w:t>Report location:</w:t></w:r><w:bookmarkEnd w:id="6"/></w:p><w:p><w:hyperlink r:id="rId8" w:history="1"><w:r><w:rPr><w:color w:val="2980b9"/><w:u w:val="single"/></w:rPr><w:t xml:space="preserve">https://www.fullpicture.app/item/bef06ddbf01670e89e6d13c46adf07c0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C6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9CjSZCpCUE6pHp1GuwjsprtJZuseDMuJ5RLp-9gc86jNxxn7eiB4o&amp;uniplatform=NZKPT" TargetMode="External"/><Relationship Id="rId8" Type="http://schemas.openxmlformats.org/officeDocument/2006/relationships/hyperlink" Target="https://www.fullpicture.app/item/bef06ddbf01670e89e6d13c46adf0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2023-03-04T04:27:33+01:00</dcterms:created>
  <dcterms:modified xsi:type="dcterms:W3CDTF">2023-03-04T04:27:33+01:00</dcterms:modified>
</cp:coreProperties>
</file>

<file path=docProps/custom.xml><?xml version="1.0" encoding="utf-8"?>
<Properties xmlns="http://schemas.openxmlformats.org/officeDocument/2006/custom-properties" xmlns:vt="http://schemas.openxmlformats.org/officeDocument/2006/docPropsVTypes"/>
</file>