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paper-based devices for reagentless electrochemical (bio)sensor strips,Nature Protocols - X-MOL</w:t>
      </w:r>
      <w:br/>
      <w:hyperlink r:id="rId7" w:history="1">
        <w:r>
          <w:rPr>
            <w:color w:val="2980b9"/>
            <w:u w:val="single"/>
          </w:rPr>
          <w:t xml:space="preserve">https://www.x-mol.com/paper/5756070?adv</w:t>
        </w:r>
      </w:hyperlink>
    </w:p>
    <w:p>
      <w:pPr>
        <w:pStyle w:val="Heading1"/>
      </w:pPr>
      <w:bookmarkStart w:id="2" w:name="_Toc2"/>
      <w:r>
        <w:t>Article summary:</w:t>
      </w:r>
      <w:bookmarkEnd w:id="2"/>
    </w:p>
    <w:p>
      <w:pPr>
        <w:jc w:val="both"/>
      </w:pPr>
      <w:r>
        <w:rPr/>
        <w:t xml:space="preserve">1. Paper-based analytical tools have attracted a great deal of attention due to their abundance, affordability, lightness, and biodegradability.</w:t>
      </w:r>
    </w:p>
    <w:p>
      <w:pPr>
        <w:jc w:val="both"/>
      </w:pPr>
      <w:r>
        <w:rPr/>
        <w:t xml:space="preserve">2. This protocol describes the preparation of a voltammetric phosphate sensor and an amperometric nerve agent biosensor using cost-effective manufacturing techniques such as drop casting and wax/screen printing.</w:t>
      </w:r>
    </w:p>
    <w:p>
      <w:pPr>
        <w:jc w:val="both"/>
      </w:pPr>
      <w:r>
        <w:rPr/>
        <w:t xml:space="preserve">3. These paper-based devices are powerful in establishing point-of-need tools for use by non-specialists, with currents in the range of microamperes and blindness toward colored/turbid matrices (i.e., blood, soil).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preparation of paper-based devices for reagentless electrochemical (bio)sensor strips. The article is well written and provides clear instructions on how to prepare these devices using cost-effective manufacturing techniques such as drop casting and wax/screen printing. The article also provides evidence for its claims by citing relevant research studies that support its assertions. Furthermore, the article does not appear to be biased or one sided in its reporting, as it presents both sides of the argument equally without any promotional content or partiality. Additionally, possible risks associated with the use of these devices are noted in the article,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Reagentless electrochemical biosensor strips</w:t>
      </w:r>
    </w:p>
    <w:p>
      <w:pPr>
        <w:spacing w:after="0"/>
        <w:numPr>
          <w:ilvl w:val="0"/>
          <w:numId w:val="2"/>
        </w:numPr>
      </w:pPr>
      <w:r>
        <w:rPr/>
        <w:t xml:space="preserve">Drop casting technique</w:t>
      </w:r>
    </w:p>
    <w:p>
      <w:pPr>
        <w:spacing w:after="0"/>
        <w:numPr>
          <w:ilvl w:val="0"/>
          <w:numId w:val="2"/>
        </w:numPr>
      </w:pPr>
      <w:r>
        <w:rPr/>
        <w:t xml:space="preserve">Wax/screen printing method</w:t>
      </w:r>
    </w:p>
    <w:p>
      <w:pPr>
        <w:spacing w:after="0"/>
        <w:numPr>
          <w:ilvl w:val="0"/>
          <w:numId w:val="2"/>
        </w:numPr>
      </w:pPr>
      <w:r>
        <w:rPr/>
        <w:t xml:space="preserve">Paper-based device fabrication</w:t>
      </w:r>
    </w:p>
    <w:p>
      <w:pPr>
        <w:spacing w:after="0"/>
        <w:numPr>
          <w:ilvl w:val="0"/>
          <w:numId w:val="2"/>
        </w:numPr>
      </w:pPr>
      <w:r>
        <w:rPr/>
        <w:t xml:space="preserve">Cost-effective manufacturing techniques</w:t>
      </w:r>
    </w:p>
    <w:p>
      <w:pPr>
        <w:numPr>
          <w:ilvl w:val="0"/>
          <w:numId w:val="2"/>
        </w:numPr>
      </w:pPr>
      <w:r>
        <w:rPr/>
        <w:t xml:space="preserve">Risks associated with paper-based devices</w:t>
      </w:r>
    </w:p>
    <w:p>
      <w:pPr>
        <w:pStyle w:val="Heading1"/>
      </w:pPr>
      <w:bookmarkStart w:id="6" w:name="_Toc6"/>
      <w:r>
        <w:t>Report location:</w:t>
      </w:r>
      <w:bookmarkEnd w:id="6"/>
    </w:p>
    <w:p>
      <w:hyperlink r:id="rId8" w:history="1">
        <w:r>
          <w:rPr>
            <w:color w:val="2980b9"/>
            <w:u w:val="single"/>
          </w:rPr>
          <w:t xml:space="preserve">https://www.fullpicture.app/item/befdecd84595768f7799d146d4744b5f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01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5756070?adv" TargetMode="External"/><Relationship Id="rId8" Type="http://schemas.openxmlformats.org/officeDocument/2006/relationships/hyperlink" Target="https://www.fullpicture.app/item/befdecd84595768f7799d146d4744b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2023-02-23T21:37:03+01:00</dcterms:created>
  <dcterms:modified xsi:type="dcterms:W3CDTF">2023-02-23T21:37:03+01:00</dcterms:modified>
</cp:coreProperties>
</file>

<file path=docProps/custom.xml><?xml version="1.0" encoding="utf-8"?>
<Properties xmlns="http://schemas.openxmlformats.org/officeDocument/2006/custom-properties" xmlns:vt="http://schemas.openxmlformats.org/officeDocument/2006/docPropsVTypes"/>
</file>