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Oral Hydrogel Microbeads-Mediated In Situ Synthesis of Selenoproteins for Regulating Intestinal Immunity and Microbiota | Journal of the American Chemical Society</w:t>
      </w:r>
      <w:br/>
      <w:hyperlink r:id="rId7" w:history="1">
        <w:r>
          <w:rPr>
            <w:color w:val="2980b9"/>
            <w:u w:val="single"/>
          </w:rPr>
          <w:t xml:space="preserve">https://pubs.acs.org/doi/10.1021/jacs.3c02179</w:t>
        </w:r>
      </w:hyperlink>
    </w:p>
    <w:p>
      <w:pPr>
        <w:pStyle w:val="Heading1"/>
      </w:pPr>
      <w:bookmarkStart w:id="2" w:name="_Toc2"/>
      <w:r>
        <w:t>Article summary:</w:t>
      </w:r>
      <w:bookmarkEnd w:id="2"/>
    </w:p>
    <w:p>
      <w:pPr>
        <w:jc w:val="both"/>
      </w:pPr>
      <w:r>
        <w:rPr/>
        <w:t xml:space="preserve">1. 实验过程：文章详细描述了制备口服水凝胶微珠的实验步骤，包括关键试剂的合成、SHSe微珠的制备以及材料表征等。</w:t>
      </w:r>
    </w:p>
    <w:p>
      <w:pPr>
        <w:jc w:val="both"/>
      </w:pPr>
      <w:r>
        <w:rPr/>
        <w:t xml:space="preserve">2. 生物活性评估：研究评估了口服水凝胶微珠的抗氧化活性和生物相容性，并通过细胞摄取实验和定量逆转录聚合酶链反应等方法验证了其对肠道免疫和菌群的调节作用。</w:t>
      </w:r>
    </w:p>
    <w:p>
      <w:pPr>
        <w:jc w:val="both"/>
      </w:pPr>
      <w:r>
        <w:rPr/>
        <w:t xml:space="preserve">3. 动物模型研究：使用DSS诱导小鼠炎症性肠病模型，通过体内成像、组织切片染色和菌群分析等方法，证明口服水凝胶微珠能够有效改善肠道免疫和菌群失衡。</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对其内容进行全面的审查。由于只提供了文章的标题和目录，并没有给出具体的内容，因此无法对其潜在偏见及来源、片面报道、无根据的主张、缺失的考虑点、所提出主张的缺失证据、未探索的反驳、宣传内容，偏袒，是否注意到可能的风险，没有平等地呈现双方等进行评估。</w:t>
      </w:r>
    </w:p>
    <w:p>
      <w:pPr>
        <w:jc w:val="both"/>
      </w:pPr>
      <w:r>
        <w:rPr/>
        <w:t xml:space="preserve"/>
      </w:r>
    </w:p>
    <w:p>
      <w:pPr>
        <w:jc w:val="both"/>
      </w:pPr>
      <w:r>
        <w:rPr/>
        <w:t xml:space="preserve">要进行批判性分析，需要深入研究文章中提供的实验过程、结果和讨论部分，并与相关领域的其他研究进行比较和评估。只有这样才能确定文章是否存在偏见或不足之处。</w:t>
      </w:r>
    </w:p>
    <w:p>
      <w:pPr>
        <w:jc w:val="both"/>
      </w:pPr>
      <w:r>
        <w:rPr/>
        <w:t xml:space="preserve"/>
      </w:r>
    </w:p>
    <w:p>
      <w:pPr>
        <w:jc w:val="both"/>
      </w:pPr>
      <w:r>
        <w:rPr/>
        <w:t xml:space="preserve">因此，在没有提供具体内容的情况下，无法对该文章进行详细批判性分析。</w:t>
      </w:r>
    </w:p>
    <w:p>
      <w:pPr>
        <w:pStyle w:val="Heading1"/>
      </w:pPr>
      <w:bookmarkStart w:id="5" w:name="_Toc5"/>
      <w:r>
        <w:t>Topics for further research:</w:t>
      </w:r>
      <w:bookmarkEnd w:id="5"/>
    </w:p>
    <w:p>
      <w:pPr>
        <w:spacing w:after="0"/>
        <w:numPr>
          <w:ilvl w:val="0"/>
          <w:numId w:val="2"/>
        </w:numPr>
      </w:pPr>
      <w:r>
        <w:rPr/>
        <w:t xml:space="preserve">文章的潜在偏见及来源：需要考虑作者的背景和立场，以确定是否存在潜在的偏见。同时，需要审查文章引用的来源，以评估其可靠性和客观性。
</w:t>
      </w:r>
    </w:p>
    <w:p>
      <w:pPr>
        <w:spacing w:after="0"/>
        <w:numPr>
          <w:ilvl w:val="0"/>
          <w:numId w:val="2"/>
        </w:numPr>
      </w:pPr>
      <w:r>
        <w:rPr/>
        <w:t xml:space="preserve">片面报道：需要检查文章是否只关注了某一方面的观点，而忽略了其他可能的观点或证据。
</w:t>
      </w:r>
    </w:p>
    <w:p>
      <w:pPr>
        <w:spacing w:after="0"/>
        <w:numPr>
          <w:ilvl w:val="0"/>
          <w:numId w:val="2"/>
        </w:numPr>
      </w:pPr>
      <w:r>
        <w:rPr/>
        <w:t xml:space="preserve">无根据的主张：需要评估文章中提出的主张是否有足够的证据支持。如果没有提供充分的数据或实验证据，那么这些主张可能是不可靠的。
</w:t>
      </w:r>
    </w:p>
    <w:p>
      <w:pPr>
        <w:spacing w:after="0"/>
        <w:numPr>
          <w:ilvl w:val="0"/>
          <w:numId w:val="2"/>
        </w:numPr>
      </w:pPr>
      <w:r>
        <w:rPr/>
        <w:t xml:space="preserve">缺失的考虑点：需要确定文章是否忽略了一些重要的考虑点或因素。这可能导致对问题的不完整或片面的理解。
</w:t>
      </w:r>
    </w:p>
    <w:p>
      <w:pPr>
        <w:spacing w:after="0"/>
        <w:numPr>
          <w:ilvl w:val="0"/>
          <w:numId w:val="2"/>
        </w:numPr>
      </w:pPr>
      <w:r>
        <w:rPr/>
        <w:t xml:space="preserve">主张的缺失证据：需要检查文章中提出的主张是否有足够的证据支持。如果没有提供充分的数据或实验证据，那么这些主张可能是不可靠的。
</w:t>
      </w:r>
    </w:p>
    <w:p>
      <w:pPr>
        <w:numPr>
          <w:ilvl w:val="0"/>
          <w:numId w:val="2"/>
        </w:numPr>
      </w:pPr>
      <w:r>
        <w:rPr/>
        <w:t xml:space="preserve">未探索的反驳：需要确定文章是否探讨了可能存在的反驳观点，并提供了相应的证据或解释来回应这些反驳。
总之，要进行批判性分析，需要对文章的具体内容进行深入研究，并与相关领域的其他研究进行比较和评估。只有这样才能确定文章是否存在偏见或不足之处。</w:t>
      </w:r>
    </w:p>
    <w:p>
      <w:pPr>
        <w:pStyle w:val="Heading1"/>
      </w:pPr>
      <w:bookmarkStart w:id="6" w:name="_Toc6"/>
      <w:r>
        <w:t>Report location:</w:t>
      </w:r>
      <w:bookmarkEnd w:id="6"/>
    </w:p>
    <w:p>
      <w:hyperlink r:id="rId8" w:history="1">
        <w:r>
          <w:rPr>
            <w:color w:val="2980b9"/>
            <w:u w:val="single"/>
          </w:rPr>
          <w:t xml:space="preserve">https://www.fullpicture.app/item/bf4fd3ce9574b3129ba02a39ca6c5e42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2CA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cs.3c02179" TargetMode="External"/><Relationship Id="rId8" Type="http://schemas.openxmlformats.org/officeDocument/2006/relationships/hyperlink" Target="https://www.fullpicture.app/item/bf4fd3ce9574b3129ba02a39ca6c5e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2024-01-10T00:36:51+01:00</dcterms:created>
  <dcterms:modified xsi:type="dcterms:W3CDTF">2024-01-10T00:36:51+01:00</dcterms:modified>
</cp:coreProperties>
</file>

<file path=docProps/custom.xml><?xml version="1.0" encoding="utf-8"?>
<Properties xmlns="http://schemas.openxmlformats.org/officeDocument/2006/custom-properties" xmlns:vt="http://schemas.openxmlformats.org/officeDocument/2006/docPropsVTypes"/>
</file>