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Adsorptive desulfurization of model and real fuel via wire-, rod-, and flower-like Fe3O4@MnO2@activated carbon made from palm kernel shells as newly designed magnetic nanoadsorbents - ScienceDirect</w:t>
      </w:r>
      <w:br/>
      <w:hyperlink r:id="rId7" w:history="1">
        <w:r>
          <w:rPr>
            <w:color w:val="2980b9"/>
            <w:u w:val="single"/>
          </w:rPr>
          <w:t xml:space="preserve">https://www.sciencedirect.com/science/article/pii/S0016236123001369</w:t>
        </w:r>
      </w:hyperlink>
    </w:p>
    <w:p>
      <w:pPr>
        <w:pStyle w:val="Heading1"/>
      </w:pPr>
      <w:bookmarkStart w:id="2" w:name="_Toc2"/>
      <w:r>
        <w:t>Article summary:</w:t>
      </w:r>
      <w:bookmarkEnd w:id="2"/>
    </w:p>
    <w:p>
      <w:pPr>
        <w:jc w:val="both"/>
      </w:pPr>
      <w:r>
        <w:rPr/>
        <w:t xml:space="preserve">1. Fe3O4@MnO2-w,r,f@AC nanoadsorbents were designed to remove sulphur from model and real fuels.</w:t>
      </w:r>
    </w:p>
    <w:p>
      <w:pPr>
        <w:jc w:val="both"/>
      </w:pPr>
      <w:r>
        <w:rPr/>
        <w:t xml:space="preserve">2. The nanoadsorbents had suitable oxygen functionalities, porous morphology and specific surface area.</w:t>
      </w:r>
    </w:p>
    <w:p>
      <w:pPr>
        <w:jc w:val="both"/>
      </w:pPr>
      <w:r>
        <w:rPr/>
        <w:t xml:space="preserve">3. The nanoadsorbents showed superior sulphur removal efficiency with 99% for model fuel, 97.6% for kerosene, and 90% for diesel fuel.</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detailed overview of the design of Fe3O4@MnO2-w,r,f@AC nanoadsorbents for adsorptive desulfurization (ADS) of model and real fuels. The article is well written and provides a comprehensive description of the process used to create the nanoadsorbents as well as their performance in removing sulphur from various types of fuel. The article also includes information on the textural properties of the nanoadsorbents as well as their magnetic properties which enable them to be reused multiple times. </w:t>
      </w:r>
    </w:p>
    <w:p>
      <w:pPr>
        <w:jc w:val="both"/>
      </w:pPr>
      <w:r>
        <w:rPr/>
        <w:t xml:space="preserve">The article does not appear to have any biases or one-sided reporting; it presents both sides equally by providing an overview of traditional hydrodesulfurization (HDS) methods as well as other non-HDS technologies such as ADS, EDS, ODS and BDS that can be used to reduce sulphur emissions from fossil fuels. It also mentions potential risks associated with sulphur emissions such as corrosion problems in petroleum refinery equipment and poisoning downstream catalysts. </w:t>
      </w:r>
    </w:p>
    <w:p>
      <w:pPr>
        <w:jc w:val="both"/>
      </w:pPr>
      <w:r>
        <w:rPr/>
        <w:t xml:space="preserve">The article does not make any unsupported claims or present any missing points of consideration; all claims are supported by evidence provided in the form of references to other studies on ADS processes using activated carbon, mesoporous materials, zeolites, metal oxides and MOFs as adsorbents. Furthermore, there are no unexplored counterarguments or promotional content present in the article; it is purely focused on providing an overview of the design and performance of Fe3O4@MnO2-w,r,f@AC nanoadsorbents for ADS processes. </w:t>
      </w:r>
    </w:p>
    <w:p>
      <w:pPr>
        <w:jc w:val="both"/>
      </w:pPr>
      <w:r>
        <w:rPr/>
        <w:t xml:space="preserve">In conclusion, this article is reliable and trustworthy due to its comprehensive coverage of the topic at hand without any biases or unsupported claims present in its content.</w:t>
      </w:r>
    </w:p>
    <w:p>
      <w:pPr>
        <w:pStyle w:val="Heading1"/>
      </w:pPr>
      <w:bookmarkStart w:id="5" w:name="_Toc5"/>
      <w:r>
        <w:t>Topics for further research:</w:t>
      </w:r>
      <w:bookmarkEnd w:id="5"/>
    </w:p>
    <w:p>
      <w:pPr>
        <w:spacing w:after="0"/>
        <w:numPr>
          <w:ilvl w:val="0"/>
          <w:numId w:val="2"/>
        </w:numPr>
      </w:pPr>
      <w:r>
        <w:rPr/>
        <w:t xml:space="preserve">Adsorptive desulfurization process</w:t>
      </w:r>
    </w:p>
    <w:p>
      <w:pPr>
        <w:spacing w:after="0"/>
        <w:numPr>
          <w:ilvl w:val="0"/>
          <w:numId w:val="2"/>
        </w:numPr>
      </w:pPr>
      <w:r>
        <w:rPr/>
        <w:t xml:space="preserve">Hydrodesulfurization methods</w:t>
      </w:r>
    </w:p>
    <w:p>
      <w:pPr>
        <w:spacing w:after="0"/>
        <w:numPr>
          <w:ilvl w:val="0"/>
          <w:numId w:val="2"/>
        </w:numPr>
      </w:pPr>
      <w:r>
        <w:rPr/>
        <w:t xml:space="preserve">Adsorbents for ADS processes</w:t>
      </w:r>
    </w:p>
    <w:p>
      <w:pPr>
        <w:spacing w:after="0"/>
        <w:numPr>
          <w:ilvl w:val="0"/>
          <w:numId w:val="2"/>
        </w:numPr>
      </w:pPr>
      <w:r>
        <w:rPr/>
        <w:t xml:space="preserve">Corrosion problems in petroleum refineries</w:t>
      </w:r>
    </w:p>
    <w:p>
      <w:pPr>
        <w:spacing w:after="0"/>
        <w:numPr>
          <w:ilvl w:val="0"/>
          <w:numId w:val="2"/>
        </w:numPr>
      </w:pPr>
      <w:r>
        <w:rPr/>
        <w:t xml:space="preserve">Catalysts poisoning due to sulphur emissions</w:t>
      </w:r>
    </w:p>
    <w:p>
      <w:pPr>
        <w:numPr>
          <w:ilvl w:val="0"/>
          <w:numId w:val="2"/>
        </w:numPr>
      </w:pPr>
      <w:r>
        <w:rPr/>
        <w:t xml:space="preserve">Magnetic properties of nanoadsorbents</w:t>
      </w:r>
    </w:p>
    <w:p>
      <w:pPr>
        <w:pStyle w:val="Heading1"/>
      </w:pPr>
      <w:bookmarkStart w:id="6" w:name="_Toc6"/>
      <w:r>
        <w:t>Report location:</w:t>
      </w:r>
      <w:bookmarkEnd w:id="6"/>
    </w:p>
    <w:p>
      <w:hyperlink r:id="rId8" w:history="1">
        <w:r>
          <w:rPr>
            <w:color w:val="2980b9"/>
            <w:u w:val="single"/>
          </w:rPr>
          <w:t xml:space="preserve">https://www.fullpicture.app/item/bf5abb634c4005602be9c90730ecd54c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177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6236123001369" TargetMode="External"/><Relationship Id="rId8" Type="http://schemas.openxmlformats.org/officeDocument/2006/relationships/hyperlink" Target="https://www.fullpicture.app/item/bf5abb634c4005602be9c90730ecd5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2023-02-22T21:38:25+01:00</dcterms:created>
  <dcterms:modified xsi:type="dcterms:W3CDTF">2023-02-22T21:38:25+01:00</dcterms:modified>
</cp:coreProperties>
</file>

<file path=docProps/custom.xml><?xml version="1.0" encoding="utf-8"?>
<Properties xmlns="http://schemas.openxmlformats.org/officeDocument/2006/custom-properties" xmlns:vt="http://schemas.openxmlformats.org/officeDocument/2006/docPropsVTypes"/>
</file>