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Turning Silver into Gold: Domain Adaptation with Noisy Labels for Wearable Cardio-Respiratory Fitness Prediction | Abstract</w:t>
      </w:r>
      <w:br/>
      <w:hyperlink r:id="rId7" w:history="1">
        <w:r>
          <w:rPr>
            <w:color w:val="2980b9"/>
            <w:u w:val="single"/>
          </w:rPr>
          <w:t xml:space="preserve">https://arxiv.org/abs/2211.10475</w:t>
        </w:r>
      </w:hyperlink>
    </w:p>
    <w:p>
      <w:pPr>
        <w:pStyle w:val="Heading1"/>
      </w:pPr>
      <w:bookmarkStart w:id="2" w:name="_Toc2"/>
      <w:r>
        <w:t>Article summary:</w:t>
      </w:r>
      <w:bookmarkEnd w:id="2"/>
    </w:p>
    <w:p>
      <w:pPr>
        <w:jc w:val="both"/>
      </w:pPr>
      <w:r>
        <w:rPr/>
        <w:t xml:space="preserve">1. Deep learning models have shown promise in healthcare applications, but are often developed and validated on small-scale datasets due to the cost and time associated with collecting high-quality labels.</w:t>
      </w:r>
    </w:p>
    <w:p>
      <w:pPr>
        <w:jc w:val="both"/>
      </w:pPr>
      <w:r>
        <w:rPr/>
        <w:t xml:space="preserve">2. Wearable sensors can provide large amounts of data with imprecise labels (silver-standard) which can be used to produce more accurate clinical models.</w:t>
      </w:r>
    </w:p>
    <w:p>
      <w:pPr>
        <w:jc w:val="both"/>
      </w:pPr>
      <w:r>
        <w:rPr/>
        <w:t xml:space="preserve">3. The proposed UDAMA framework leverages noisy data from source domains to improve gold-standard modeling, and was tested on the challenging task of predicting lab-measured maximal oxygen consumption (VO2max).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proposed UDAMA framework and its results on the challenging task of predicting lab-measured maximal oxygen consumption (VO2max). The authors also provide evidence for their claims by citing relevant research studies. However, there are some potential biases that should be noted. For example, the authors do not explore any counterarguments or present both sides equally when discussing the use of wearable sensors for healthcare applications. Additionally, they do not discuss any possible risks associated with using this technology or address any ethical considerations that may arise from its use. Furthermore, there is a lack of detail regarding how exactly the silver-standard dataset was collected and what criteria were used to determine its accuracy. Finally, there is a lack of discussion about how this technology could be applied in real world settings or how it could benefit patients in terms of improved health outcomes.</w:t>
      </w:r>
    </w:p>
    <w:p>
      <w:pPr>
        <w:pStyle w:val="Heading1"/>
      </w:pPr>
      <w:bookmarkStart w:id="5" w:name="_Toc5"/>
      <w:r>
        <w:t>Topics for further research:</w:t>
      </w:r>
      <w:bookmarkEnd w:id="5"/>
    </w:p>
    <w:p>
      <w:pPr>
        <w:spacing w:after="0"/>
        <w:numPr>
          <w:ilvl w:val="0"/>
          <w:numId w:val="2"/>
        </w:numPr>
      </w:pPr>
      <w:r>
        <w:rPr/>
        <w:t xml:space="preserve">Wearable sensors healthcare applications</w:t>
      </w:r>
    </w:p>
    <w:p>
      <w:pPr>
        <w:spacing w:after="0"/>
        <w:numPr>
          <w:ilvl w:val="0"/>
          <w:numId w:val="2"/>
        </w:numPr>
      </w:pPr>
      <w:r>
        <w:rPr/>
        <w:t xml:space="preserve">Ethical considerations wearable sensors</w:t>
      </w:r>
    </w:p>
    <w:p>
      <w:pPr>
        <w:spacing w:after="0"/>
        <w:numPr>
          <w:ilvl w:val="0"/>
          <w:numId w:val="2"/>
        </w:numPr>
      </w:pPr>
      <w:r>
        <w:rPr/>
        <w:t xml:space="preserve">Silver-standard dataset collection criteria</w:t>
      </w:r>
    </w:p>
    <w:p>
      <w:pPr>
        <w:spacing w:after="0"/>
        <w:numPr>
          <w:ilvl w:val="0"/>
          <w:numId w:val="2"/>
        </w:numPr>
      </w:pPr>
      <w:r>
        <w:rPr/>
        <w:t xml:space="preserve">Real world applications wearable sensors</w:t>
      </w:r>
    </w:p>
    <w:p>
      <w:pPr>
        <w:spacing w:after="0"/>
        <w:numPr>
          <w:ilvl w:val="0"/>
          <w:numId w:val="2"/>
        </w:numPr>
      </w:pPr>
      <w:r>
        <w:rPr/>
        <w:t xml:space="preserve">Health outcomes wearable sensors</w:t>
      </w:r>
    </w:p>
    <w:p>
      <w:pPr>
        <w:numPr>
          <w:ilvl w:val="0"/>
          <w:numId w:val="2"/>
        </w:numPr>
      </w:pPr>
      <w:r>
        <w:rPr/>
        <w:t xml:space="preserve">Counterarguments wearable sensors healthcare</w:t>
      </w:r>
    </w:p>
    <w:p>
      <w:pPr>
        <w:pStyle w:val="Heading1"/>
      </w:pPr>
      <w:bookmarkStart w:id="6" w:name="_Toc6"/>
      <w:r>
        <w:t>Report location:</w:t>
      </w:r>
      <w:bookmarkEnd w:id="6"/>
    </w:p>
    <w:p>
      <w:hyperlink r:id="rId8" w:history="1">
        <w:r>
          <w:rPr>
            <w:color w:val="2980b9"/>
            <w:u w:val="single"/>
          </w:rPr>
          <w:t xml:space="preserve">https://www.fullpicture.app/item/bf7dd7d3b0d4d2fa1538ae49ee94cc2a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4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1.10475" TargetMode="External"/><Relationship Id="rId8" Type="http://schemas.openxmlformats.org/officeDocument/2006/relationships/hyperlink" Target="https://www.fullpicture.app/item/bf7dd7d3b0d4d2fa1538ae49ee94c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2023-02-23T01:27:44+01:00</dcterms:created>
  <dcterms:modified xsi:type="dcterms:W3CDTF">2023-02-23T01:27:44+01:00</dcterms:modified>
</cp:coreProperties>
</file>

<file path=docProps/custom.xml><?xml version="1.0" encoding="utf-8"?>
<Properties xmlns="http://schemas.openxmlformats.org/officeDocument/2006/custom-properties" xmlns:vt="http://schemas.openxmlformats.org/officeDocument/2006/docPropsVTypes"/>
</file>